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47"/>
      </w:tblGrid>
      <w:tr w:rsidR="00E12334" w:rsidRPr="00723563" w14:paraId="5692DA87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421A83EB" w14:textId="77777777" w:rsidR="00E12334" w:rsidRPr="00FE6A76" w:rsidRDefault="00E12334" w:rsidP="00E12334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 xml:space="preserve">Titre du poste : </w:t>
            </w:r>
          </w:p>
        </w:tc>
        <w:tc>
          <w:tcPr>
            <w:tcW w:w="7547" w:type="dxa"/>
            <w:shd w:val="clear" w:color="auto" w:fill="auto"/>
          </w:tcPr>
          <w:p w14:paraId="0E43B567" w14:textId="7187B69B" w:rsidR="00E12334" w:rsidRPr="009F3D74" w:rsidRDefault="009F3D74" w:rsidP="00D60827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i/>
                <w:smallCaps/>
              </w:rPr>
              <w:t>INSPECTEUR MUNICIPAL</w:t>
            </w:r>
          </w:p>
        </w:tc>
      </w:tr>
      <w:tr w:rsidR="001D3183" w:rsidRPr="00723563" w14:paraId="6A258DF0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7BB93DE5" w14:textId="51B1913D" w:rsidR="001D3183" w:rsidRPr="00FE6A76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Type d’emploi :</w:t>
            </w:r>
          </w:p>
        </w:tc>
        <w:tc>
          <w:tcPr>
            <w:tcW w:w="7547" w:type="dxa"/>
            <w:shd w:val="clear" w:color="auto" w:fill="auto"/>
          </w:tcPr>
          <w:p w14:paraId="0C88760D" w14:textId="2301DBFB" w:rsidR="001D3183" w:rsidRDefault="001D3183" w:rsidP="00D60827">
            <w:pPr>
              <w:rPr>
                <w:rFonts w:ascii="Arial Narrow" w:hAnsi="Arial Narrow" w:cs="Arial"/>
                <w:b/>
                <w:i/>
                <w:smallCaps/>
              </w:rPr>
            </w:pPr>
            <w:r w:rsidRPr="001D3183">
              <w:rPr>
                <w:rFonts w:ascii="Arial Narrow" w:hAnsi="Arial Narrow" w:cs="Arial"/>
              </w:rPr>
              <w:t>Permanent, temps plein</w:t>
            </w:r>
          </w:p>
        </w:tc>
      </w:tr>
      <w:tr w:rsidR="001D3183" w:rsidRPr="00723563" w14:paraId="4FBD47BF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01405D31" w14:textId="56264F2C" w:rsidR="001D3183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Horaire :</w:t>
            </w:r>
          </w:p>
        </w:tc>
        <w:tc>
          <w:tcPr>
            <w:tcW w:w="7547" w:type="dxa"/>
            <w:shd w:val="clear" w:color="auto" w:fill="auto"/>
          </w:tcPr>
          <w:p w14:paraId="1D43DE8B" w14:textId="16B82341" w:rsidR="001D3183" w:rsidRPr="001D3183" w:rsidRDefault="001D3183" w:rsidP="00D608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35h / semaine</w:t>
            </w:r>
          </w:p>
        </w:tc>
      </w:tr>
      <w:tr w:rsidR="00E12334" w:rsidRPr="00723563" w14:paraId="3E926DBA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5AD64A07" w14:textId="0715504E" w:rsidR="00E12334" w:rsidRPr="00FE6A76" w:rsidRDefault="001D3183" w:rsidP="00E12334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Avantages sociaux :</w:t>
            </w:r>
          </w:p>
        </w:tc>
        <w:tc>
          <w:tcPr>
            <w:tcW w:w="7547" w:type="dxa"/>
            <w:shd w:val="clear" w:color="auto" w:fill="auto"/>
          </w:tcPr>
          <w:p w14:paraId="69E2D857" w14:textId="3A6332D3" w:rsidR="00F93AAD" w:rsidRPr="00F93AAD" w:rsidRDefault="00F377F9" w:rsidP="001D31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Régime d’assurance collective</w:t>
            </w:r>
            <w:r w:rsidR="0044768B">
              <w:rPr>
                <w:rFonts w:ascii="Arial Narrow" w:hAnsi="Arial Narrow" w:cs="Arial"/>
              </w:rPr>
              <w:t xml:space="preserve"> (après 3 mois)</w:t>
            </w:r>
            <w:r w:rsidR="001D3183">
              <w:rPr>
                <w:rFonts w:ascii="Arial Narrow" w:hAnsi="Arial Narrow" w:cs="Arial"/>
              </w:rPr>
              <w:t>, Régime de retraite simplifié (5%)</w:t>
            </w:r>
            <w:r w:rsidR="0044768B">
              <w:rPr>
                <w:rFonts w:ascii="Arial Narrow" w:hAnsi="Arial Narrow" w:cs="Arial"/>
              </w:rPr>
              <w:t xml:space="preserve"> (après 6 mois)</w:t>
            </w:r>
            <w:r w:rsidR="000A633A">
              <w:rPr>
                <w:rFonts w:ascii="Arial Narrow" w:hAnsi="Arial Narrow" w:cs="Arial"/>
              </w:rPr>
              <w:t>,</w:t>
            </w:r>
            <w:r w:rsidR="0044768B">
              <w:rPr>
                <w:rFonts w:ascii="Arial Narrow" w:hAnsi="Arial Narrow" w:cs="Arial"/>
              </w:rPr>
              <w:t xml:space="preserve"> Trois</w:t>
            </w:r>
            <w:r w:rsidR="000A633A">
              <w:rPr>
                <w:rFonts w:ascii="Arial Narrow" w:hAnsi="Arial Narrow" w:cs="Arial"/>
              </w:rPr>
              <w:t xml:space="preserve"> </w:t>
            </w:r>
            <w:r w:rsidR="0044768B">
              <w:rPr>
                <w:rFonts w:ascii="Arial Narrow" w:hAnsi="Arial Narrow" w:cs="Arial"/>
              </w:rPr>
              <w:t>(</w:t>
            </w:r>
            <w:r w:rsidR="000A633A">
              <w:rPr>
                <w:rFonts w:ascii="Arial Narrow" w:hAnsi="Arial Narrow" w:cs="Arial"/>
              </w:rPr>
              <w:t>3</w:t>
            </w:r>
            <w:r w:rsidR="0044768B">
              <w:rPr>
                <w:rFonts w:ascii="Arial Narrow" w:hAnsi="Arial Narrow" w:cs="Arial"/>
              </w:rPr>
              <w:t>)</w:t>
            </w:r>
            <w:r w:rsidR="000A633A">
              <w:rPr>
                <w:rFonts w:ascii="Arial Narrow" w:hAnsi="Arial Narrow" w:cs="Arial"/>
              </w:rPr>
              <w:t xml:space="preserve"> semaines de vacance</w:t>
            </w:r>
            <w:r w:rsidR="0044768B">
              <w:rPr>
                <w:rFonts w:ascii="Arial Narrow" w:hAnsi="Arial Narrow" w:cs="Arial"/>
              </w:rPr>
              <w:t>s</w:t>
            </w:r>
            <w:r w:rsidR="000A633A">
              <w:rPr>
                <w:rFonts w:ascii="Arial Narrow" w:hAnsi="Arial Narrow" w:cs="Arial"/>
              </w:rPr>
              <w:t xml:space="preserve"> après un </w:t>
            </w:r>
            <w:r w:rsidR="0044768B">
              <w:rPr>
                <w:rFonts w:ascii="Arial Narrow" w:hAnsi="Arial Narrow" w:cs="Arial"/>
              </w:rPr>
              <w:t xml:space="preserve">(1) </w:t>
            </w:r>
            <w:r w:rsidR="000A633A">
              <w:rPr>
                <w:rFonts w:ascii="Arial Narrow" w:hAnsi="Arial Narrow" w:cs="Arial"/>
              </w:rPr>
              <w:t>an de service</w:t>
            </w:r>
          </w:p>
        </w:tc>
      </w:tr>
      <w:tr w:rsidR="001D3183" w:rsidRPr="00723563" w14:paraId="5A0AEF13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11A0D3F6" w14:textId="75C7C6E9" w:rsidR="001D3183" w:rsidRPr="00FE6A76" w:rsidRDefault="001D3183" w:rsidP="001D3183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>Supérieur immédiat :</w:t>
            </w:r>
          </w:p>
        </w:tc>
        <w:tc>
          <w:tcPr>
            <w:tcW w:w="7547" w:type="dxa"/>
            <w:shd w:val="clear" w:color="auto" w:fill="auto"/>
          </w:tcPr>
          <w:p w14:paraId="61F0481A" w14:textId="500A68F1" w:rsidR="001D3183" w:rsidRPr="00723563" w:rsidRDefault="001D3183" w:rsidP="001D318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Directrice</w:t>
            </w:r>
            <w:r w:rsidRPr="00723563">
              <w:rPr>
                <w:rFonts w:ascii="Arial Narrow" w:hAnsi="Arial Narrow" w:cs="Arial"/>
              </w:rPr>
              <w:t xml:space="preserve"> général</w:t>
            </w:r>
            <w:r>
              <w:rPr>
                <w:rFonts w:ascii="Arial Narrow" w:hAnsi="Arial Narrow" w:cs="Arial"/>
              </w:rPr>
              <w:t>e</w:t>
            </w:r>
          </w:p>
        </w:tc>
      </w:tr>
      <w:tr w:rsidR="001D3183" w:rsidRPr="00723563" w14:paraId="5BEAD9B0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2C1AACFF" w14:textId="1053F0EC" w:rsidR="001D3183" w:rsidRPr="00FE6A76" w:rsidRDefault="001D3183" w:rsidP="001D3183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Responsabilités :</w:t>
            </w:r>
          </w:p>
        </w:tc>
        <w:tc>
          <w:tcPr>
            <w:tcW w:w="7547" w:type="dxa"/>
            <w:shd w:val="clear" w:color="auto" w:fill="auto"/>
          </w:tcPr>
          <w:p w14:paraId="3A68C3F6" w14:textId="7895C15F" w:rsidR="001D3183" w:rsidRPr="001D3183" w:rsidRDefault="001D3183" w:rsidP="001D3183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  <w:b/>
                <w:i/>
              </w:rPr>
            </w:pPr>
            <w:r w:rsidRPr="001D3183">
              <w:rPr>
                <w:rFonts w:ascii="Arial Narrow" w:hAnsi="Arial Narrow" w:cs="Arial"/>
              </w:rPr>
              <w:t>Informer les citoyens, les professionnels et les entrepreneurs concernés par la règlementation, et les lois connexes sous sa responsabilité;</w:t>
            </w:r>
          </w:p>
          <w:p w14:paraId="3FDD6341" w14:textId="7CDFD33A" w:rsidR="001D3183" w:rsidRPr="00BE5BA1" w:rsidRDefault="001D3183" w:rsidP="001D3183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</w:rPr>
              <w:t xml:space="preserve">Faire respecter l’application </w:t>
            </w:r>
            <w:r w:rsidR="00BE5BA1">
              <w:rPr>
                <w:rFonts w:ascii="Arial Narrow" w:hAnsi="Arial Narrow" w:cs="Arial"/>
              </w:rPr>
              <w:t xml:space="preserve">de la règlementation en matière d’urbanisme, d’environnement, de nuisances, de salubrité, </w:t>
            </w:r>
            <w:proofErr w:type="gramStart"/>
            <w:r w:rsidR="00BE5BA1">
              <w:rPr>
                <w:rFonts w:ascii="Arial Narrow" w:hAnsi="Arial Narrow" w:cs="Arial"/>
              </w:rPr>
              <w:t>Q.2,r</w:t>
            </w:r>
            <w:proofErr w:type="gramEnd"/>
            <w:r w:rsidR="00BE5BA1">
              <w:rPr>
                <w:rFonts w:ascii="Arial Narrow" w:hAnsi="Arial Narrow" w:cs="Arial"/>
              </w:rPr>
              <w:t xml:space="preserve">-22, </w:t>
            </w:r>
            <w:proofErr w:type="spellStart"/>
            <w:r w:rsidR="00BE5BA1">
              <w:rPr>
                <w:rFonts w:ascii="Arial Narrow" w:hAnsi="Arial Narrow" w:cs="Arial"/>
              </w:rPr>
              <w:t>etc</w:t>
            </w:r>
            <w:proofErr w:type="spellEnd"/>
            <w:r w:rsidR="00BE5BA1">
              <w:rPr>
                <w:rFonts w:ascii="Arial Narrow" w:hAnsi="Arial Narrow" w:cs="Arial"/>
              </w:rPr>
              <w:t>;</w:t>
            </w:r>
          </w:p>
          <w:p w14:paraId="373600E4" w14:textId="77777777" w:rsidR="00BE5BA1" w:rsidRDefault="00BE5BA1" w:rsidP="007F1702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Analyser les demandes de permis et de certificats en conformité avec la règlementation applicable;</w:t>
            </w:r>
          </w:p>
          <w:p w14:paraId="5E9A1204" w14:textId="77777777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Délivrer tout permis et certificat d’autorisation conformément aux règlements et aux lois en vigueur;</w:t>
            </w:r>
          </w:p>
          <w:p w14:paraId="5CC22FFA" w14:textId="67B5F06C" w:rsidR="001D3183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Procéder aux</w:t>
            </w:r>
            <w:r w:rsidR="001D3183" w:rsidRPr="00BE5BA1">
              <w:rPr>
                <w:rFonts w:ascii="Arial Narrow" w:hAnsi="Arial Narrow" w:cs="Arial"/>
              </w:rPr>
              <w:t xml:space="preserve"> inspections pour assurer la conformité des travaux auto</w:t>
            </w:r>
            <w:r>
              <w:rPr>
                <w:rFonts w:ascii="Arial Narrow" w:hAnsi="Arial Narrow" w:cs="Arial"/>
              </w:rPr>
              <w:t>risés ainsi que les dossiers de plaintes et requêtes;</w:t>
            </w:r>
          </w:p>
          <w:p w14:paraId="49D55E3D" w14:textId="132FB3FE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S’assurer de transmettre aux différentes instances les dossiers de permis fermés à la suite de l’inspection finale;</w:t>
            </w:r>
          </w:p>
          <w:p w14:paraId="2818D983" w14:textId="766630D2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Rédiger les avis d’infraction et en assurer le suivi;</w:t>
            </w:r>
          </w:p>
          <w:p w14:paraId="7674A0A4" w14:textId="5FA4E763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Analyser et préparer toute demande inhérente au comité consultatif d’urbanisme (CCU) : dérogation mineure, mo</w:t>
            </w:r>
            <w:r w:rsidR="0044768B">
              <w:rPr>
                <w:rFonts w:ascii="Arial Narrow" w:hAnsi="Arial Narrow" w:cs="Arial"/>
              </w:rPr>
              <w:t>dification de zonage, PIIA, etc.;</w:t>
            </w:r>
          </w:p>
          <w:p w14:paraId="09793F0D" w14:textId="531C113F" w:rsidR="00BE5BA1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Faire</w:t>
            </w:r>
            <w:r w:rsidR="000A633A">
              <w:rPr>
                <w:rFonts w:ascii="Arial Narrow" w:hAnsi="Arial Narrow" w:cs="Arial"/>
              </w:rPr>
              <w:t xml:space="preserve"> le suivi des recommandations du CCU et d</w:t>
            </w:r>
            <w:r>
              <w:rPr>
                <w:rFonts w:ascii="Arial Narrow" w:hAnsi="Arial Narrow" w:cs="Arial"/>
              </w:rPr>
              <w:t>es décisions du conseil municipal, en informer les citoyens et en assurer le suivi;</w:t>
            </w:r>
            <w:r w:rsidRPr="00183BEE">
              <w:rPr>
                <w:rFonts w:ascii="Arial Narrow" w:hAnsi="Arial Narrow" w:cs="Arial"/>
              </w:rPr>
              <w:t xml:space="preserve"> </w:t>
            </w:r>
          </w:p>
          <w:p w14:paraId="39F3ABFC" w14:textId="0B747E0A" w:rsidR="00BE5BA1" w:rsidRPr="00183BEE" w:rsidRDefault="00BE5BA1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183BEE">
              <w:rPr>
                <w:rFonts w:ascii="Arial Narrow" w:hAnsi="Arial Narrow" w:cs="Arial"/>
              </w:rPr>
              <w:t>Rédig</w:t>
            </w:r>
            <w:r>
              <w:rPr>
                <w:rFonts w:ascii="Arial Narrow" w:hAnsi="Arial Narrow" w:cs="Arial"/>
              </w:rPr>
              <w:t>er</w:t>
            </w:r>
            <w:r w:rsidRPr="00183BEE">
              <w:rPr>
                <w:rFonts w:ascii="Arial Narrow" w:hAnsi="Arial Narrow" w:cs="Arial"/>
              </w:rPr>
              <w:t xml:space="preserve"> les résolutions qui relèvent de ses dossiers;</w:t>
            </w:r>
          </w:p>
          <w:p w14:paraId="496BEF92" w14:textId="4509CB07" w:rsidR="00BE5BA1" w:rsidRDefault="0044768B" w:rsidP="00BE5BA1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Rédiger un rapport mensuel</w:t>
            </w:r>
            <w:r w:rsidR="00BE5BA1">
              <w:rPr>
                <w:rFonts w:ascii="Arial Narrow" w:hAnsi="Arial Narrow" w:cs="Arial"/>
              </w:rPr>
              <w:t xml:space="preserve"> des activités pour le conseil;</w:t>
            </w:r>
          </w:p>
          <w:p w14:paraId="01349F4C" w14:textId="2363E054" w:rsidR="00F469DE" w:rsidRDefault="001D3183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BE5BA1">
              <w:rPr>
                <w:rFonts w:ascii="Arial Narrow" w:hAnsi="Arial Narrow" w:cs="Arial"/>
              </w:rPr>
              <w:t>Accomp</w:t>
            </w:r>
            <w:r w:rsidR="000A633A">
              <w:rPr>
                <w:rFonts w:ascii="Arial Narrow" w:hAnsi="Arial Narrow" w:cs="Arial"/>
              </w:rPr>
              <w:t>lir</w:t>
            </w:r>
            <w:r w:rsidRPr="00BE5BA1">
              <w:rPr>
                <w:rFonts w:ascii="Arial Narrow" w:hAnsi="Arial Narrow" w:cs="Arial"/>
              </w:rPr>
              <w:t xml:space="preserve"> toutes autres tâ</w:t>
            </w:r>
            <w:r w:rsidR="000A633A">
              <w:rPr>
                <w:rFonts w:ascii="Arial Narrow" w:hAnsi="Arial Narrow" w:cs="Arial"/>
              </w:rPr>
              <w:t>ches connexes déterminées par la</w:t>
            </w:r>
            <w:r w:rsidRPr="00BE5BA1">
              <w:rPr>
                <w:rFonts w:ascii="Arial Narrow" w:hAnsi="Arial Narrow" w:cs="Arial"/>
              </w:rPr>
              <w:t xml:space="preserve"> direct</w:t>
            </w:r>
            <w:r w:rsidR="000A633A">
              <w:rPr>
                <w:rFonts w:ascii="Arial Narrow" w:hAnsi="Arial Narrow" w:cs="Arial"/>
              </w:rPr>
              <w:t>ion</w:t>
            </w:r>
            <w:r w:rsidRPr="00BE5BA1">
              <w:rPr>
                <w:rFonts w:ascii="Arial Narrow" w:hAnsi="Arial Narrow" w:cs="Arial"/>
              </w:rPr>
              <w:t xml:space="preserve"> général</w:t>
            </w:r>
            <w:r w:rsidR="000A633A">
              <w:rPr>
                <w:rFonts w:ascii="Arial Narrow" w:hAnsi="Arial Narrow" w:cs="Arial"/>
              </w:rPr>
              <w:t>e</w:t>
            </w:r>
            <w:r w:rsidRPr="00BE5BA1">
              <w:rPr>
                <w:rFonts w:ascii="Arial Narrow" w:hAnsi="Arial Narrow" w:cs="Arial"/>
              </w:rPr>
              <w:t>;</w:t>
            </w:r>
          </w:p>
          <w:p w14:paraId="0461050D" w14:textId="77777777" w:rsidR="008749AF" w:rsidRDefault="00F469D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Agir</w:t>
            </w:r>
            <w:r w:rsidR="001D3183" w:rsidRPr="00F469DE">
              <w:rPr>
                <w:rFonts w:ascii="Arial Narrow" w:hAnsi="Arial Narrow" w:cs="Arial"/>
              </w:rPr>
              <w:t xml:space="preserve"> comme conseiller auprès</w:t>
            </w:r>
            <w:r w:rsidR="008749AF">
              <w:rPr>
                <w:rFonts w:ascii="Arial Narrow" w:hAnsi="Arial Narrow" w:cs="Arial"/>
              </w:rPr>
              <w:t xml:space="preserve"> de l’administration municipale; </w:t>
            </w:r>
          </w:p>
          <w:p w14:paraId="06837B8B" w14:textId="49A1BA07" w:rsidR="00F469DE" w:rsidRDefault="00C74F8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Participe</w:t>
            </w:r>
            <w:r w:rsidR="000A633A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 xml:space="preserve"> à la conception de nouveaux règlements ou à la modification des règlements d’urbanisme ou autres, si requis;</w:t>
            </w:r>
          </w:p>
          <w:p w14:paraId="772451BB" w14:textId="23BEA1B6" w:rsidR="00F469DE" w:rsidRDefault="00F469DE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Participer</w:t>
            </w:r>
            <w:r w:rsidR="001D3183" w:rsidRPr="00F469DE">
              <w:rPr>
                <w:rFonts w:ascii="Arial Narrow" w:hAnsi="Arial Narrow" w:cs="Arial"/>
              </w:rPr>
              <w:t xml:space="preserve"> aux réunions de travail du conseil et aux séances du conseil</w:t>
            </w:r>
            <w:r w:rsidR="000A633A">
              <w:rPr>
                <w:rFonts w:ascii="Arial Narrow" w:hAnsi="Arial Narrow" w:cs="Arial"/>
              </w:rPr>
              <w:t>,</w:t>
            </w:r>
            <w:r w:rsidR="001D3183" w:rsidRPr="00F469DE">
              <w:rPr>
                <w:rFonts w:ascii="Arial Narrow" w:hAnsi="Arial Narrow" w:cs="Arial"/>
              </w:rPr>
              <w:t xml:space="preserve"> si nécessaire</w:t>
            </w:r>
            <w:r w:rsidR="000A633A">
              <w:rPr>
                <w:rFonts w:ascii="Arial Narrow" w:hAnsi="Arial Narrow" w:cs="Arial"/>
              </w:rPr>
              <w:t>,</w:t>
            </w:r>
            <w:r w:rsidR="008749AF">
              <w:rPr>
                <w:rFonts w:ascii="Arial Narrow" w:hAnsi="Arial Narrow" w:cs="Arial"/>
              </w:rPr>
              <w:t xml:space="preserve"> et assure</w:t>
            </w:r>
            <w:r w:rsidR="0044768B">
              <w:rPr>
                <w:rFonts w:ascii="Arial Narrow" w:hAnsi="Arial Narrow" w:cs="Arial"/>
              </w:rPr>
              <w:t>r</w:t>
            </w:r>
            <w:r w:rsidR="008749AF">
              <w:rPr>
                <w:rFonts w:ascii="Arial Narrow" w:hAnsi="Arial Narrow" w:cs="Arial"/>
              </w:rPr>
              <w:t xml:space="preserve"> la bonne marche des assemblées publiques de consultation relatives aux dossiers d’urbanisme</w:t>
            </w:r>
            <w:r w:rsidR="001D3183" w:rsidRPr="00F469DE">
              <w:rPr>
                <w:rFonts w:ascii="Arial Narrow" w:hAnsi="Arial Narrow" w:cs="Arial"/>
              </w:rPr>
              <w:t>;</w:t>
            </w:r>
          </w:p>
          <w:p w14:paraId="4ACD5338" w14:textId="2F9676E3" w:rsidR="008749AF" w:rsidRDefault="008749AF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Assure</w:t>
            </w:r>
            <w:r w:rsidR="000A633A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 xml:space="preserve"> le suivi des branchements d’égout et en fai</w:t>
            </w:r>
            <w:r w:rsidR="000A633A">
              <w:rPr>
                <w:rFonts w:ascii="Arial Narrow" w:hAnsi="Arial Narrow" w:cs="Arial"/>
              </w:rPr>
              <w:t>re</w:t>
            </w:r>
            <w:r>
              <w:rPr>
                <w:rFonts w:ascii="Arial Narrow" w:hAnsi="Arial Narrow" w:cs="Arial"/>
              </w:rPr>
              <w:t xml:space="preserve"> l’inspection;</w:t>
            </w:r>
          </w:p>
          <w:p w14:paraId="21F50C10" w14:textId="59417C2D" w:rsidR="001D3183" w:rsidRDefault="001D3183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 w:rsidRPr="00F469DE">
              <w:rPr>
                <w:rFonts w:ascii="Arial Narrow" w:hAnsi="Arial Narrow" w:cs="Arial"/>
              </w:rPr>
              <w:t>Responsable des employés des travaux publics (au sens lar</w:t>
            </w:r>
            <w:r w:rsidR="0044768B">
              <w:rPr>
                <w:rFonts w:ascii="Arial Narrow" w:hAnsi="Arial Narrow" w:cs="Arial"/>
              </w:rPr>
              <w:t>ge);</w:t>
            </w:r>
          </w:p>
          <w:p w14:paraId="540C022C" w14:textId="4BFA88A0" w:rsidR="008749AF" w:rsidRPr="00F469DE" w:rsidRDefault="008749AF" w:rsidP="00F469DE">
            <w:pPr>
              <w:pStyle w:val="Paragraphedeliste"/>
              <w:numPr>
                <w:ilvl w:val="0"/>
                <w:numId w:val="20"/>
              </w:numPr>
              <w:ind w:left="204" w:hanging="20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Participer à la mise en place et au maintien du programme </w:t>
            </w:r>
            <w:r w:rsidR="0044768B">
              <w:rPr>
                <w:rFonts w:ascii="Arial Narrow" w:hAnsi="Arial Narrow" w:cs="Arial"/>
              </w:rPr>
              <w:t>de santé et sécurité au travail.</w:t>
            </w:r>
          </w:p>
          <w:p w14:paraId="37A8A5BB" w14:textId="77777777" w:rsidR="001D3183" w:rsidRPr="00D60827" w:rsidRDefault="001D3183" w:rsidP="001D3183">
            <w:pPr>
              <w:pStyle w:val="Paragraphedeliste"/>
              <w:rPr>
                <w:rFonts w:ascii="Arial Narrow" w:hAnsi="Arial Narrow" w:cs="Arial"/>
              </w:rPr>
            </w:pPr>
          </w:p>
        </w:tc>
      </w:tr>
      <w:tr w:rsidR="00BE5BA1" w:rsidRPr="00723563" w14:paraId="70D5F824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221EFC99" w14:textId="2C1E03E3" w:rsidR="00BE5BA1" w:rsidRPr="00FE6A76" w:rsidRDefault="00BE5BA1" w:rsidP="001D3183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EXIGENCES :</w:t>
            </w:r>
          </w:p>
        </w:tc>
        <w:tc>
          <w:tcPr>
            <w:tcW w:w="7547" w:type="dxa"/>
            <w:shd w:val="clear" w:color="auto" w:fill="auto"/>
          </w:tcPr>
          <w:p w14:paraId="7AB24EFF" w14:textId="6A5CC4A3" w:rsidR="00BE5BA1" w:rsidRP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/>
                <w:i/>
              </w:rPr>
            </w:pPr>
            <w:r w:rsidRPr="00F469DE">
              <w:rPr>
                <w:rFonts w:ascii="Arial Narrow" w:hAnsi="Arial Narrow" w:cs="Arial"/>
                <w:bCs/>
                <w:iCs/>
              </w:rPr>
              <w:t xml:space="preserve">Détenir un </w:t>
            </w:r>
            <w:r w:rsidR="000A633A">
              <w:rPr>
                <w:rFonts w:ascii="Arial Narrow" w:hAnsi="Arial Narrow" w:cs="Arial"/>
                <w:bCs/>
                <w:iCs/>
              </w:rPr>
              <w:t>d</w:t>
            </w:r>
            <w:r w:rsidRPr="00F469DE">
              <w:rPr>
                <w:rFonts w:ascii="Arial Narrow" w:hAnsi="Arial Narrow" w:cs="Arial"/>
                <w:bCs/>
                <w:iCs/>
              </w:rPr>
              <w:t>iplôme d’études collégiales ou attestation d’études collégiales</w:t>
            </w:r>
            <w:r>
              <w:rPr>
                <w:rFonts w:ascii="Arial Narrow" w:hAnsi="Arial Narrow" w:cs="Arial"/>
                <w:bCs/>
                <w:iCs/>
              </w:rPr>
              <w:t xml:space="preserve"> en technique d’aménagement et d’urbanisme, ou toute autre formation pertinente en lien avec l’emploi;</w:t>
            </w:r>
          </w:p>
          <w:p w14:paraId="22058A2B" w14:textId="77777777" w:rsidR="00F469DE" w:rsidRP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un permis de conduire valide classe 5;</w:t>
            </w:r>
          </w:p>
          <w:p w14:paraId="70A77F9B" w14:textId="26C932CE" w:rsidR="00F469DE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 w:rsidRPr="00F469DE">
              <w:rPr>
                <w:rFonts w:ascii="Arial Narrow" w:hAnsi="Arial Narrow" w:cs="Arial"/>
                <w:bCs/>
                <w:iCs/>
              </w:rPr>
              <w:t xml:space="preserve">Posséder une connaissance pratique de la loi sur l’aménagement et l’urbanisme, sur la </w:t>
            </w:r>
            <w:r w:rsidR="000A633A">
              <w:rPr>
                <w:rFonts w:ascii="Arial Narrow" w:hAnsi="Arial Narrow" w:cs="Arial"/>
                <w:bCs/>
                <w:iCs/>
              </w:rPr>
              <w:t xml:space="preserve">loi sur la </w:t>
            </w:r>
            <w:r w:rsidRPr="00F469DE">
              <w:rPr>
                <w:rFonts w:ascii="Arial Narrow" w:hAnsi="Arial Narrow" w:cs="Arial"/>
                <w:bCs/>
                <w:iCs/>
              </w:rPr>
              <w:t xml:space="preserve">protection du territoire et des activités agricoles, la </w:t>
            </w:r>
            <w:r w:rsidR="000A633A">
              <w:rPr>
                <w:rFonts w:ascii="Arial Narrow" w:hAnsi="Arial Narrow" w:cs="Arial"/>
                <w:bCs/>
                <w:iCs/>
              </w:rPr>
              <w:t xml:space="preserve">politique de </w:t>
            </w:r>
            <w:r w:rsidRPr="00F469DE">
              <w:rPr>
                <w:rFonts w:ascii="Arial Narrow" w:hAnsi="Arial Narrow" w:cs="Arial"/>
                <w:bCs/>
                <w:iCs/>
              </w:rPr>
              <w:t>protection des rives, du littoral et des plaines inondables</w:t>
            </w:r>
            <w:r>
              <w:rPr>
                <w:rFonts w:ascii="Arial Narrow" w:hAnsi="Arial Narrow" w:cs="Arial"/>
                <w:bCs/>
                <w:iCs/>
              </w:rPr>
              <w:t xml:space="preserve"> et le règlement sur le traitement des eaux usées des résidences isolées</w:t>
            </w:r>
            <w:r w:rsidRPr="00F469DE">
              <w:rPr>
                <w:rFonts w:ascii="Arial Narrow" w:hAnsi="Arial Narrow" w:cs="Arial"/>
                <w:bCs/>
                <w:iCs/>
              </w:rPr>
              <w:t>;</w:t>
            </w:r>
          </w:p>
          <w:p w14:paraId="3D28EFB9" w14:textId="0E3CBA8C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Bonne connaissance en matière de construction;</w:t>
            </w:r>
          </w:p>
          <w:p w14:paraId="7C4EE5A0" w14:textId="5150CF90" w:rsidR="008200B2" w:rsidRDefault="00F469DE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</w:t>
            </w:r>
            <w:r w:rsidR="000A633A">
              <w:rPr>
                <w:rFonts w:ascii="Arial Narrow" w:hAnsi="Arial Narrow" w:cs="Arial"/>
                <w:bCs/>
                <w:iCs/>
              </w:rPr>
              <w:t>é</w:t>
            </w:r>
            <w:r>
              <w:rPr>
                <w:rFonts w:ascii="Arial Narrow" w:hAnsi="Arial Narrow" w:cs="Arial"/>
                <w:bCs/>
                <w:iCs/>
              </w:rPr>
              <w:t>de</w:t>
            </w:r>
            <w:r w:rsidR="000A633A">
              <w:rPr>
                <w:rFonts w:ascii="Arial Narrow" w:hAnsi="Arial Narrow" w:cs="Arial"/>
                <w:bCs/>
                <w:iCs/>
              </w:rPr>
              <w:t>r</w:t>
            </w:r>
            <w:r>
              <w:rPr>
                <w:rFonts w:ascii="Arial Narrow" w:hAnsi="Arial Narrow" w:cs="Arial"/>
                <w:bCs/>
                <w:iCs/>
              </w:rPr>
              <w:t xml:space="preserve"> de l’expérience </w:t>
            </w:r>
            <w:r w:rsidR="008200B2">
              <w:rPr>
                <w:rFonts w:ascii="Arial Narrow" w:hAnsi="Arial Narrow" w:cs="Arial"/>
                <w:bCs/>
                <w:iCs/>
              </w:rPr>
              <w:t>dans le domaine municipal</w:t>
            </w:r>
            <w:r w:rsidR="000A633A">
              <w:rPr>
                <w:rFonts w:ascii="Arial Narrow" w:hAnsi="Arial Narrow" w:cs="Arial"/>
                <w:bCs/>
                <w:iCs/>
              </w:rPr>
              <w:t>;</w:t>
            </w:r>
          </w:p>
          <w:p w14:paraId="5FABFBD0" w14:textId="08B79E1B" w:rsidR="00F469DE" w:rsidRDefault="008200B2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</w:t>
            </w:r>
            <w:r w:rsidR="000A633A">
              <w:rPr>
                <w:rFonts w:ascii="Arial Narrow" w:hAnsi="Arial Narrow" w:cs="Arial"/>
                <w:bCs/>
                <w:iCs/>
              </w:rPr>
              <w:t>ossé</w:t>
            </w:r>
            <w:r>
              <w:rPr>
                <w:rFonts w:ascii="Arial Narrow" w:hAnsi="Arial Narrow" w:cs="Arial"/>
                <w:bCs/>
                <w:iCs/>
              </w:rPr>
              <w:t>de</w:t>
            </w:r>
            <w:r w:rsidR="000A633A">
              <w:rPr>
                <w:rFonts w:ascii="Arial Narrow" w:hAnsi="Arial Narrow" w:cs="Arial"/>
                <w:bCs/>
                <w:iCs/>
              </w:rPr>
              <w:t>r</w:t>
            </w:r>
            <w:r>
              <w:rPr>
                <w:rFonts w:ascii="Arial Narrow" w:hAnsi="Arial Narrow" w:cs="Arial"/>
                <w:bCs/>
                <w:iCs/>
              </w:rPr>
              <w:t xml:space="preserve"> des connaissances du logiciel de permis CIM- Gestion municipale (un atout);</w:t>
            </w:r>
          </w:p>
          <w:p w14:paraId="01FB45CD" w14:textId="229CE337" w:rsidR="008200B2" w:rsidRDefault="0044768B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Bonne connaissance de la suite O</w:t>
            </w:r>
            <w:r w:rsidR="008749AF">
              <w:rPr>
                <w:rFonts w:ascii="Arial Narrow" w:hAnsi="Arial Narrow" w:cs="Arial"/>
                <w:bCs/>
                <w:iCs/>
              </w:rPr>
              <w:t>ffice;</w:t>
            </w:r>
          </w:p>
          <w:p w14:paraId="1ED7E424" w14:textId="3C07CDB2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Capacité de s’exprimer aisément en français (parlé et écrit);</w:t>
            </w:r>
          </w:p>
          <w:p w14:paraId="708124A7" w14:textId="6E0B223B" w:rsidR="008200B2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un minimum de trois (3) ans d’expérie</w:t>
            </w:r>
            <w:r w:rsidR="0044768B">
              <w:rPr>
                <w:rFonts w:ascii="Arial Narrow" w:hAnsi="Arial Narrow" w:cs="Arial"/>
                <w:bCs/>
                <w:iCs/>
              </w:rPr>
              <w:t>nce dans une fonction similaire;</w:t>
            </w:r>
          </w:p>
          <w:p w14:paraId="7BAD17FE" w14:textId="77777777" w:rsidR="008749AF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Avoir une bonne capacité d’analyse, un esprit de synthèse et un intérêt marqué pour le service à la clientèle;</w:t>
            </w:r>
          </w:p>
          <w:p w14:paraId="19CD377A" w14:textId="29B6EFEA" w:rsidR="008749AF" w:rsidRPr="00F469DE" w:rsidRDefault="008749AF" w:rsidP="008749AF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Posséder le sens de l’organisation, de planification et de rigueur professionnelle</w:t>
            </w:r>
            <w:r w:rsidR="0044768B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8749AF" w:rsidRPr="00723563" w14:paraId="40B5E898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1F346DE3" w14:textId="3A7E5812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 xml:space="preserve">CONDITIONS DE </w:t>
            </w:r>
          </w:p>
          <w:p w14:paraId="6B4198D8" w14:textId="6C480718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 w:rsidRPr="00FE6A76">
              <w:rPr>
                <w:rFonts w:ascii="Arial Narrow" w:hAnsi="Arial Narrow" w:cs="Arial"/>
                <w:b/>
                <w:smallCaps/>
              </w:rPr>
              <w:t>TRAVAIL</w:t>
            </w:r>
            <w:r>
              <w:rPr>
                <w:rFonts w:ascii="Arial Narrow" w:hAnsi="Arial Narrow" w:cs="Arial"/>
                <w:b/>
                <w:smallCaps/>
              </w:rPr>
              <w:t> :</w:t>
            </w:r>
          </w:p>
        </w:tc>
        <w:tc>
          <w:tcPr>
            <w:tcW w:w="7547" w:type="dxa"/>
            <w:shd w:val="clear" w:color="auto" w:fill="auto"/>
          </w:tcPr>
          <w:p w14:paraId="693730EB" w14:textId="363B91E3" w:rsidR="008749AF" w:rsidRDefault="008749AF" w:rsidP="008749AF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iCs/>
              </w:rPr>
            </w:pPr>
            <w:r w:rsidRPr="008749AF">
              <w:rPr>
                <w:rFonts w:ascii="Arial Narrow" w:hAnsi="Arial Narrow" w:cs="Arial"/>
              </w:rPr>
              <w:t>Salaire</w:t>
            </w:r>
            <w:r w:rsidR="00CD12C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selon expérience;</w:t>
            </w:r>
          </w:p>
          <w:p w14:paraId="4E918C08" w14:textId="3896DD4E" w:rsidR="008749AF" w:rsidRPr="008749AF" w:rsidRDefault="000A633A" w:rsidP="000A633A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iCs/>
              </w:rPr>
            </w:pPr>
            <w:r w:rsidRPr="000A633A">
              <w:rPr>
                <w:rFonts w:ascii="Arial Narrow" w:hAnsi="Arial Narrow" w:cs="Arial"/>
                <w:bCs/>
                <w:iCs/>
              </w:rPr>
              <w:t>Une p</w:t>
            </w:r>
            <w:r w:rsidR="008749AF" w:rsidRPr="000A633A">
              <w:rPr>
                <w:rFonts w:ascii="Arial Narrow" w:hAnsi="Arial Narrow" w:cs="Arial"/>
                <w:bCs/>
                <w:iCs/>
              </w:rPr>
              <w:t>ériode de probation de six (6) mois</w:t>
            </w:r>
            <w:r w:rsidRPr="000A633A">
              <w:rPr>
                <w:rFonts w:ascii="Arial Narrow" w:hAnsi="Arial Narrow" w:cs="Arial"/>
                <w:bCs/>
                <w:iCs/>
              </w:rPr>
              <w:t xml:space="preserve"> est applicable</w:t>
            </w:r>
            <w:r w:rsidR="0044768B">
              <w:rPr>
                <w:rFonts w:ascii="Arial Narrow" w:hAnsi="Arial Narrow" w:cs="Arial"/>
                <w:bCs/>
                <w:iCs/>
              </w:rPr>
              <w:t>.</w:t>
            </w:r>
          </w:p>
        </w:tc>
      </w:tr>
      <w:tr w:rsidR="008749AF" w:rsidRPr="00723563" w14:paraId="7CB6E4DB" w14:textId="77777777" w:rsidTr="00723563">
        <w:trPr>
          <w:trHeight w:val="285"/>
        </w:trPr>
        <w:tc>
          <w:tcPr>
            <w:tcW w:w="2127" w:type="dxa"/>
            <w:shd w:val="clear" w:color="auto" w:fill="auto"/>
          </w:tcPr>
          <w:p w14:paraId="6313B800" w14:textId="37B012FE" w:rsidR="008749AF" w:rsidRPr="00FE6A76" w:rsidRDefault="008749AF" w:rsidP="008749AF">
            <w:pPr>
              <w:rPr>
                <w:rFonts w:ascii="Arial Narrow" w:hAnsi="Arial Narrow" w:cs="Arial"/>
                <w:b/>
                <w:smallCaps/>
              </w:rPr>
            </w:pPr>
            <w:r>
              <w:rPr>
                <w:rFonts w:ascii="Arial Narrow" w:hAnsi="Arial Narrow" w:cs="Arial"/>
                <w:b/>
                <w:smallCaps/>
              </w:rPr>
              <w:t>Pour postuler :</w:t>
            </w:r>
          </w:p>
        </w:tc>
        <w:tc>
          <w:tcPr>
            <w:tcW w:w="7547" w:type="dxa"/>
            <w:shd w:val="clear" w:color="auto" w:fill="auto"/>
          </w:tcPr>
          <w:p w14:paraId="5D153D25" w14:textId="5280644D" w:rsidR="008749AF" w:rsidRPr="00D566DF" w:rsidRDefault="008749AF" w:rsidP="008749AF">
            <w:pPr>
              <w:jc w:val="both"/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Les personnes intéressées doivent faire parvenir leur curriculum vitae</w:t>
            </w:r>
            <w:r w:rsidRPr="00D566DF">
              <w:rPr>
                <w:rFonts w:ascii="Arial Narrow" w:hAnsi="Arial Narrow" w:cs="Arial"/>
                <w:b/>
              </w:rPr>
              <w:t xml:space="preserve"> </w:t>
            </w:r>
            <w:r w:rsidRPr="00D566DF">
              <w:rPr>
                <w:rFonts w:ascii="Arial Narrow" w:hAnsi="Arial Narrow" w:cs="Arial"/>
              </w:rPr>
              <w:t>avant l</w:t>
            </w:r>
            <w:r>
              <w:rPr>
                <w:rFonts w:ascii="Arial Narrow" w:hAnsi="Arial Narrow" w:cs="Arial"/>
              </w:rPr>
              <w:t xml:space="preserve">e </w:t>
            </w:r>
            <w:r w:rsidR="00ED2F00">
              <w:rPr>
                <w:rFonts w:ascii="Arial Narrow" w:hAnsi="Arial Narrow" w:cs="Arial"/>
              </w:rPr>
              <w:t xml:space="preserve">17 décembre </w:t>
            </w:r>
            <w:r>
              <w:rPr>
                <w:rFonts w:ascii="Arial Narrow" w:hAnsi="Arial Narrow" w:cs="Arial"/>
              </w:rPr>
              <w:t>2021</w:t>
            </w:r>
            <w:r w:rsidRPr="00D566DF">
              <w:rPr>
                <w:rFonts w:ascii="Arial Narrow" w:hAnsi="Arial Narrow" w:cs="Arial"/>
              </w:rPr>
              <w:t xml:space="preserve"> par courriel à </w:t>
            </w:r>
            <w:hyperlink r:id="rId8" w:history="1">
              <w:r w:rsidRPr="00F9231D">
                <w:rPr>
                  <w:rStyle w:val="Lienhypertexte"/>
                  <w:rFonts w:ascii="Arial Narrow" w:hAnsi="Arial Narrow" w:cs="Arial"/>
                </w:rPr>
                <w:t>d</w:t>
              </w:r>
              <w:r w:rsidRPr="00F9231D">
                <w:rPr>
                  <w:rStyle w:val="Lienhypertexte"/>
                  <w:rFonts w:ascii="Arial Narrow" w:hAnsi="Arial Narrow"/>
                </w:rPr>
                <w:t>g</w:t>
              </w:r>
              <w:r w:rsidRPr="00F9231D">
                <w:rPr>
                  <w:rStyle w:val="Lienhypertexte"/>
                  <w:rFonts w:ascii="Arial Narrow" w:hAnsi="Arial Narrow" w:cs="Arial"/>
                </w:rPr>
                <w:t>@ileauxnoix.qc.ca</w:t>
              </w:r>
            </w:hyperlink>
            <w:r w:rsidRPr="00D566DF">
              <w:rPr>
                <w:rFonts w:ascii="Arial Narrow" w:hAnsi="Arial Narrow" w:cs="Arial"/>
              </w:rPr>
              <w:t xml:space="preserve"> ou par la poste à :</w:t>
            </w:r>
          </w:p>
          <w:p w14:paraId="2A95E8AD" w14:textId="77777777" w:rsidR="008749AF" w:rsidRDefault="008749AF" w:rsidP="008749AF">
            <w:pPr>
              <w:jc w:val="both"/>
              <w:rPr>
                <w:rFonts w:ascii="Arial Narrow" w:hAnsi="Arial Narrow" w:cs="Arial"/>
              </w:rPr>
            </w:pPr>
          </w:p>
          <w:p w14:paraId="097DA0EA" w14:textId="248F5AAA" w:rsidR="008749AF" w:rsidRPr="00D566DF" w:rsidRDefault="008749AF" w:rsidP="008749A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Édith </w:t>
            </w:r>
            <w:proofErr w:type="spellStart"/>
            <w:r>
              <w:rPr>
                <w:rFonts w:ascii="Arial Narrow" w:hAnsi="Arial Narrow" w:cs="Arial"/>
              </w:rPr>
              <w:t>Létourneau</w:t>
            </w:r>
            <w:proofErr w:type="spellEnd"/>
          </w:p>
          <w:p w14:paraId="3392F6EB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Directrice générale</w:t>
            </w:r>
          </w:p>
          <w:p w14:paraId="28175AE8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Mairie de Saint-Paul-de-l’Île-aux-Noix</w:t>
            </w:r>
          </w:p>
          <w:p w14:paraId="23073F57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959, rue Principale</w:t>
            </w:r>
          </w:p>
          <w:p w14:paraId="6815A3E7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>Saint-Paul-de-l’Île-aux-Noix (Québec) J0J 1G0</w:t>
            </w:r>
          </w:p>
          <w:p w14:paraId="213DB0B5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</w:p>
          <w:p w14:paraId="56B0D6C9" w14:textId="77777777" w:rsidR="008749AF" w:rsidRPr="00D566DF" w:rsidRDefault="008749AF" w:rsidP="008749AF">
            <w:pPr>
              <w:rPr>
                <w:rFonts w:ascii="Arial Narrow" w:hAnsi="Arial Narrow" w:cs="Arial"/>
              </w:rPr>
            </w:pPr>
            <w:r w:rsidRPr="00D566DF">
              <w:rPr>
                <w:rFonts w:ascii="Arial Narrow" w:hAnsi="Arial Narrow" w:cs="Arial"/>
              </w:rPr>
              <w:t xml:space="preserve">Avec la mention : </w:t>
            </w:r>
            <w:r w:rsidRPr="00D566DF">
              <w:rPr>
                <w:rFonts w:ascii="Arial Narrow" w:hAnsi="Arial Narrow" w:cs="Arial"/>
                <w:b/>
                <w:u w:val="single"/>
              </w:rPr>
              <w:t>Offre d’emploi – Inspecteur municipal</w:t>
            </w:r>
          </w:p>
          <w:p w14:paraId="0686CEC4" w14:textId="24D0B62D" w:rsidR="008749AF" w:rsidRPr="009F3D74" w:rsidRDefault="008749AF" w:rsidP="008749AF">
            <w:pPr>
              <w:pStyle w:val="Paragraphedeliste"/>
              <w:rPr>
                <w:rFonts w:ascii="Arial Narrow" w:hAnsi="Arial Narrow" w:cs="Arial"/>
                <w:bCs/>
                <w:iCs/>
              </w:rPr>
            </w:pPr>
          </w:p>
        </w:tc>
      </w:tr>
    </w:tbl>
    <w:p w14:paraId="41C9DF53" w14:textId="77777777" w:rsidR="00C00346" w:rsidRPr="00E12334" w:rsidRDefault="00C00346" w:rsidP="00FC333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sectPr w:rsidR="00C00346" w:rsidRPr="00E12334" w:rsidSect="00CA2376">
      <w:headerReference w:type="default" r:id="rId9"/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D5E" w14:textId="77777777" w:rsidR="00FE6A76" w:rsidRDefault="00FE6A76" w:rsidP="00FE6A76">
      <w:r>
        <w:separator/>
      </w:r>
    </w:p>
  </w:endnote>
  <w:endnote w:type="continuationSeparator" w:id="0">
    <w:p w14:paraId="5AB537A8" w14:textId="77777777" w:rsidR="00FE6A76" w:rsidRDefault="00FE6A76" w:rsidP="00F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8891" w14:textId="77777777" w:rsidR="00FE6A76" w:rsidRDefault="00FE6A76" w:rsidP="00FE6A76">
      <w:r>
        <w:separator/>
      </w:r>
    </w:p>
  </w:footnote>
  <w:footnote w:type="continuationSeparator" w:id="0">
    <w:p w14:paraId="65B559A4" w14:textId="77777777" w:rsidR="00FE6A76" w:rsidRDefault="00FE6A76" w:rsidP="00FE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362F" w14:textId="2A9D1CCF" w:rsidR="00D84BE4" w:rsidRDefault="00D84BE4" w:rsidP="00D84BE4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DD1AE4C" wp14:editId="3050E63A">
          <wp:extent cx="2128362" cy="86677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509" cy="90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ED97" w14:textId="7B3AB7D8" w:rsidR="00D84BE4" w:rsidRDefault="00D84BE4" w:rsidP="00D84BE4">
    <w:pPr>
      <w:pStyle w:val="En-tte"/>
      <w:jc w:val="center"/>
    </w:pPr>
  </w:p>
  <w:p w14:paraId="16ABCF09" w14:textId="293E7638" w:rsidR="00D84BE4" w:rsidRPr="00D84BE4" w:rsidRDefault="00D84BE4" w:rsidP="00D84BE4">
    <w:pPr>
      <w:pStyle w:val="En-tte"/>
      <w:jc w:val="center"/>
      <w:rPr>
        <w:rFonts w:ascii="Arial Narrow" w:hAnsi="Arial Narrow"/>
        <w:b/>
        <w:bCs/>
        <w:sz w:val="28"/>
        <w:szCs w:val="28"/>
      </w:rPr>
    </w:pPr>
    <w:r w:rsidRPr="00D84BE4">
      <w:rPr>
        <w:rFonts w:ascii="Arial Narrow" w:hAnsi="Arial Narrow"/>
        <w:b/>
        <w:bCs/>
        <w:sz w:val="28"/>
        <w:szCs w:val="28"/>
      </w:rPr>
      <w:t>Offre d’emploi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F9"/>
    <w:multiLevelType w:val="hybridMultilevel"/>
    <w:tmpl w:val="83225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B80"/>
    <w:multiLevelType w:val="hybridMultilevel"/>
    <w:tmpl w:val="C05C2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C40"/>
    <w:multiLevelType w:val="hybridMultilevel"/>
    <w:tmpl w:val="A85439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00028"/>
    <w:multiLevelType w:val="multilevel"/>
    <w:tmpl w:val="1478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7F6D02"/>
    <w:multiLevelType w:val="multilevel"/>
    <w:tmpl w:val="3D46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8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DB3564"/>
    <w:multiLevelType w:val="hybridMultilevel"/>
    <w:tmpl w:val="FB56C650"/>
    <w:lvl w:ilvl="0" w:tplc="5ED0BF1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0BF1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E13C2"/>
    <w:multiLevelType w:val="hybridMultilevel"/>
    <w:tmpl w:val="737243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843DA"/>
    <w:multiLevelType w:val="multilevel"/>
    <w:tmpl w:val="1478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574161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37D0"/>
    <w:multiLevelType w:val="hybridMultilevel"/>
    <w:tmpl w:val="DA68829A"/>
    <w:lvl w:ilvl="0" w:tplc="0C0C0009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7B31DF4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656B"/>
    <w:multiLevelType w:val="hybridMultilevel"/>
    <w:tmpl w:val="95EE42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03FB8">
      <w:numFmt w:val="bullet"/>
      <w:lvlText w:val="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Times New Roman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260C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5C77426"/>
    <w:multiLevelType w:val="multilevel"/>
    <w:tmpl w:val="3C2CD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4B46BD"/>
    <w:multiLevelType w:val="multilevel"/>
    <w:tmpl w:val="D2E681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666D9"/>
    <w:multiLevelType w:val="hybridMultilevel"/>
    <w:tmpl w:val="C1C2B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61B5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B065A"/>
    <w:multiLevelType w:val="hybridMultilevel"/>
    <w:tmpl w:val="C99E4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51486"/>
    <w:multiLevelType w:val="hybridMultilevel"/>
    <w:tmpl w:val="0E2879D0"/>
    <w:lvl w:ilvl="0" w:tplc="0C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2610D8"/>
    <w:multiLevelType w:val="hybridMultilevel"/>
    <w:tmpl w:val="E654BB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320ED"/>
    <w:multiLevelType w:val="hybridMultilevel"/>
    <w:tmpl w:val="F5A6AC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8"/>
  </w:num>
  <w:num w:numId="13">
    <w:abstractNumId w:val="20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76"/>
    <w:rsid w:val="000035D8"/>
    <w:rsid w:val="00015922"/>
    <w:rsid w:val="00015E12"/>
    <w:rsid w:val="00017D5F"/>
    <w:rsid w:val="0004576C"/>
    <w:rsid w:val="000468C9"/>
    <w:rsid w:val="000504B8"/>
    <w:rsid w:val="00056F15"/>
    <w:rsid w:val="00061700"/>
    <w:rsid w:val="00061966"/>
    <w:rsid w:val="000624FA"/>
    <w:rsid w:val="0007542B"/>
    <w:rsid w:val="00076E50"/>
    <w:rsid w:val="000809B5"/>
    <w:rsid w:val="000828D9"/>
    <w:rsid w:val="00084777"/>
    <w:rsid w:val="000931DD"/>
    <w:rsid w:val="00094072"/>
    <w:rsid w:val="000A1976"/>
    <w:rsid w:val="000A387F"/>
    <w:rsid w:val="000A633A"/>
    <w:rsid w:val="000B2E3C"/>
    <w:rsid w:val="000B333D"/>
    <w:rsid w:val="000B5551"/>
    <w:rsid w:val="000C22F6"/>
    <w:rsid w:val="000C413E"/>
    <w:rsid w:val="000C67E6"/>
    <w:rsid w:val="000D3A32"/>
    <w:rsid w:val="000D41A7"/>
    <w:rsid w:val="000E1D8B"/>
    <w:rsid w:val="000E1DAF"/>
    <w:rsid w:val="000E3B8D"/>
    <w:rsid w:val="000E751A"/>
    <w:rsid w:val="000F1767"/>
    <w:rsid w:val="000F4944"/>
    <w:rsid w:val="000F4A0D"/>
    <w:rsid w:val="001022F4"/>
    <w:rsid w:val="00107028"/>
    <w:rsid w:val="0011117D"/>
    <w:rsid w:val="001115F4"/>
    <w:rsid w:val="00111AA1"/>
    <w:rsid w:val="001120DB"/>
    <w:rsid w:val="001128A2"/>
    <w:rsid w:val="00112A4C"/>
    <w:rsid w:val="00115EA9"/>
    <w:rsid w:val="00116680"/>
    <w:rsid w:val="00120AEF"/>
    <w:rsid w:val="00134222"/>
    <w:rsid w:val="001347CF"/>
    <w:rsid w:val="001373EF"/>
    <w:rsid w:val="00141A51"/>
    <w:rsid w:val="0015043C"/>
    <w:rsid w:val="00152A60"/>
    <w:rsid w:val="00153442"/>
    <w:rsid w:val="00153BF8"/>
    <w:rsid w:val="001550A6"/>
    <w:rsid w:val="00157CCE"/>
    <w:rsid w:val="00163E79"/>
    <w:rsid w:val="0016471C"/>
    <w:rsid w:val="00176905"/>
    <w:rsid w:val="0018179B"/>
    <w:rsid w:val="00183BEE"/>
    <w:rsid w:val="00185483"/>
    <w:rsid w:val="00185914"/>
    <w:rsid w:val="00186481"/>
    <w:rsid w:val="00195D2F"/>
    <w:rsid w:val="0019687E"/>
    <w:rsid w:val="001A1D45"/>
    <w:rsid w:val="001B39A4"/>
    <w:rsid w:val="001B5EC2"/>
    <w:rsid w:val="001B6A0A"/>
    <w:rsid w:val="001B75D8"/>
    <w:rsid w:val="001C7474"/>
    <w:rsid w:val="001D3183"/>
    <w:rsid w:val="001D7361"/>
    <w:rsid w:val="001E0754"/>
    <w:rsid w:val="001F0D96"/>
    <w:rsid w:val="001F32D9"/>
    <w:rsid w:val="00203EED"/>
    <w:rsid w:val="00204953"/>
    <w:rsid w:val="002076DE"/>
    <w:rsid w:val="002124D5"/>
    <w:rsid w:val="00214A6E"/>
    <w:rsid w:val="00217FAB"/>
    <w:rsid w:val="002253AF"/>
    <w:rsid w:val="00226705"/>
    <w:rsid w:val="0024427C"/>
    <w:rsid w:val="0024555D"/>
    <w:rsid w:val="002540F6"/>
    <w:rsid w:val="00261D1F"/>
    <w:rsid w:val="00262BD8"/>
    <w:rsid w:val="00263CCB"/>
    <w:rsid w:val="0026769C"/>
    <w:rsid w:val="00272E5F"/>
    <w:rsid w:val="00274FF1"/>
    <w:rsid w:val="00291A1A"/>
    <w:rsid w:val="002930AF"/>
    <w:rsid w:val="0029682F"/>
    <w:rsid w:val="002A0183"/>
    <w:rsid w:val="002A51A3"/>
    <w:rsid w:val="002B2B9E"/>
    <w:rsid w:val="002B7B8F"/>
    <w:rsid w:val="002B7D0E"/>
    <w:rsid w:val="002C2A12"/>
    <w:rsid w:val="002C31D9"/>
    <w:rsid w:val="002C7DB4"/>
    <w:rsid w:val="002F45AC"/>
    <w:rsid w:val="002F4BED"/>
    <w:rsid w:val="002F4D88"/>
    <w:rsid w:val="002F7731"/>
    <w:rsid w:val="003069E1"/>
    <w:rsid w:val="003076EF"/>
    <w:rsid w:val="00312FF3"/>
    <w:rsid w:val="003157C5"/>
    <w:rsid w:val="003205AB"/>
    <w:rsid w:val="003213B2"/>
    <w:rsid w:val="0032331D"/>
    <w:rsid w:val="00324902"/>
    <w:rsid w:val="003251A1"/>
    <w:rsid w:val="0032664F"/>
    <w:rsid w:val="00331319"/>
    <w:rsid w:val="00333521"/>
    <w:rsid w:val="0033597F"/>
    <w:rsid w:val="003426C3"/>
    <w:rsid w:val="003471C2"/>
    <w:rsid w:val="003510C2"/>
    <w:rsid w:val="003541D2"/>
    <w:rsid w:val="00354A04"/>
    <w:rsid w:val="0037154E"/>
    <w:rsid w:val="003771A3"/>
    <w:rsid w:val="00390680"/>
    <w:rsid w:val="00391492"/>
    <w:rsid w:val="003946E5"/>
    <w:rsid w:val="00394A97"/>
    <w:rsid w:val="003A5D23"/>
    <w:rsid w:val="003A7E3D"/>
    <w:rsid w:val="003B1DCA"/>
    <w:rsid w:val="003B54CD"/>
    <w:rsid w:val="003C5405"/>
    <w:rsid w:val="003C62FE"/>
    <w:rsid w:val="003E071C"/>
    <w:rsid w:val="003E1FC9"/>
    <w:rsid w:val="003E248E"/>
    <w:rsid w:val="003E3FF7"/>
    <w:rsid w:val="003E59CF"/>
    <w:rsid w:val="003F721E"/>
    <w:rsid w:val="004074E0"/>
    <w:rsid w:val="00416123"/>
    <w:rsid w:val="004246E3"/>
    <w:rsid w:val="00433758"/>
    <w:rsid w:val="00433832"/>
    <w:rsid w:val="00443C80"/>
    <w:rsid w:val="0044768B"/>
    <w:rsid w:val="00447EB7"/>
    <w:rsid w:val="004702DE"/>
    <w:rsid w:val="00470A11"/>
    <w:rsid w:val="004758B6"/>
    <w:rsid w:val="004856D8"/>
    <w:rsid w:val="00486E59"/>
    <w:rsid w:val="004952EB"/>
    <w:rsid w:val="004C04EF"/>
    <w:rsid w:val="004D1596"/>
    <w:rsid w:val="004E07D1"/>
    <w:rsid w:val="004E72BB"/>
    <w:rsid w:val="004F2A10"/>
    <w:rsid w:val="004F5DC1"/>
    <w:rsid w:val="00502613"/>
    <w:rsid w:val="00504C64"/>
    <w:rsid w:val="00507A31"/>
    <w:rsid w:val="00510155"/>
    <w:rsid w:val="0052139E"/>
    <w:rsid w:val="0052271E"/>
    <w:rsid w:val="0052615E"/>
    <w:rsid w:val="00526C30"/>
    <w:rsid w:val="00532A35"/>
    <w:rsid w:val="00535FBD"/>
    <w:rsid w:val="0056001C"/>
    <w:rsid w:val="00563BCA"/>
    <w:rsid w:val="00563EC5"/>
    <w:rsid w:val="00572E92"/>
    <w:rsid w:val="00576F90"/>
    <w:rsid w:val="00581DE5"/>
    <w:rsid w:val="0058510B"/>
    <w:rsid w:val="005855D1"/>
    <w:rsid w:val="00587F71"/>
    <w:rsid w:val="0059056C"/>
    <w:rsid w:val="00591FE3"/>
    <w:rsid w:val="00593388"/>
    <w:rsid w:val="00594A8E"/>
    <w:rsid w:val="005952F8"/>
    <w:rsid w:val="005A0C86"/>
    <w:rsid w:val="005A1BED"/>
    <w:rsid w:val="005A72A5"/>
    <w:rsid w:val="005B0848"/>
    <w:rsid w:val="005B1826"/>
    <w:rsid w:val="005B34B4"/>
    <w:rsid w:val="005D6564"/>
    <w:rsid w:val="005E0440"/>
    <w:rsid w:val="005E6E28"/>
    <w:rsid w:val="005F5B51"/>
    <w:rsid w:val="00601C26"/>
    <w:rsid w:val="00604C72"/>
    <w:rsid w:val="00607DA1"/>
    <w:rsid w:val="00611100"/>
    <w:rsid w:val="00611C69"/>
    <w:rsid w:val="00611E65"/>
    <w:rsid w:val="00613776"/>
    <w:rsid w:val="00632923"/>
    <w:rsid w:val="00635FD0"/>
    <w:rsid w:val="00636E5C"/>
    <w:rsid w:val="006457A9"/>
    <w:rsid w:val="0064731A"/>
    <w:rsid w:val="00651FA4"/>
    <w:rsid w:val="00661705"/>
    <w:rsid w:val="00662871"/>
    <w:rsid w:val="006655B6"/>
    <w:rsid w:val="00667044"/>
    <w:rsid w:val="00667800"/>
    <w:rsid w:val="00667D41"/>
    <w:rsid w:val="00676CA6"/>
    <w:rsid w:val="006772E0"/>
    <w:rsid w:val="00682434"/>
    <w:rsid w:val="00684E0F"/>
    <w:rsid w:val="00684FCC"/>
    <w:rsid w:val="00691AE0"/>
    <w:rsid w:val="006944E4"/>
    <w:rsid w:val="006A2344"/>
    <w:rsid w:val="006E4283"/>
    <w:rsid w:val="006F1C57"/>
    <w:rsid w:val="006F2EA1"/>
    <w:rsid w:val="006F7D86"/>
    <w:rsid w:val="0071013E"/>
    <w:rsid w:val="00716193"/>
    <w:rsid w:val="007164B5"/>
    <w:rsid w:val="00722BC1"/>
    <w:rsid w:val="00723563"/>
    <w:rsid w:val="00736F96"/>
    <w:rsid w:val="0074672F"/>
    <w:rsid w:val="00750B48"/>
    <w:rsid w:val="0076178F"/>
    <w:rsid w:val="00762E01"/>
    <w:rsid w:val="00763DDF"/>
    <w:rsid w:val="00776DB1"/>
    <w:rsid w:val="007820EF"/>
    <w:rsid w:val="00790D7F"/>
    <w:rsid w:val="007B13F8"/>
    <w:rsid w:val="007B52BC"/>
    <w:rsid w:val="007B67E5"/>
    <w:rsid w:val="007B7566"/>
    <w:rsid w:val="007C16A5"/>
    <w:rsid w:val="007D45C0"/>
    <w:rsid w:val="007D7CA2"/>
    <w:rsid w:val="007E1EE0"/>
    <w:rsid w:val="007F0823"/>
    <w:rsid w:val="007F255C"/>
    <w:rsid w:val="007F6B98"/>
    <w:rsid w:val="007F7641"/>
    <w:rsid w:val="00802187"/>
    <w:rsid w:val="008027FC"/>
    <w:rsid w:val="00812EB1"/>
    <w:rsid w:val="00814AA9"/>
    <w:rsid w:val="008150F3"/>
    <w:rsid w:val="008200B2"/>
    <w:rsid w:val="008225F4"/>
    <w:rsid w:val="00822884"/>
    <w:rsid w:val="00823393"/>
    <w:rsid w:val="00824315"/>
    <w:rsid w:val="0084018F"/>
    <w:rsid w:val="008435AC"/>
    <w:rsid w:val="00851BE3"/>
    <w:rsid w:val="0085668C"/>
    <w:rsid w:val="0085669B"/>
    <w:rsid w:val="008650DA"/>
    <w:rsid w:val="00865126"/>
    <w:rsid w:val="00866AE1"/>
    <w:rsid w:val="008749AF"/>
    <w:rsid w:val="008813CB"/>
    <w:rsid w:val="00885B8F"/>
    <w:rsid w:val="00885BBE"/>
    <w:rsid w:val="0088741A"/>
    <w:rsid w:val="00891A41"/>
    <w:rsid w:val="008A20E9"/>
    <w:rsid w:val="008B0BC0"/>
    <w:rsid w:val="008B0EA8"/>
    <w:rsid w:val="008C33FB"/>
    <w:rsid w:val="008C564C"/>
    <w:rsid w:val="008C5B75"/>
    <w:rsid w:val="008C5EA5"/>
    <w:rsid w:val="008D0E3B"/>
    <w:rsid w:val="008D4F96"/>
    <w:rsid w:val="008E2E80"/>
    <w:rsid w:val="008E42A1"/>
    <w:rsid w:val="008E4350"/>
    <w:rsid w:val="008F356B"/>
    <w:rsid w:val="008F418C"/>
    <w:rsid w:val="008F5306"/>
    <w:rsid w:val="008F6040"/>
    <w:rsid w:val="0091174B"/>
    <w:rsid w:val="00912CC5"/>
    <w:rsid w:val="0091546E"/>
    <w:rsid w:val="009154EA"/>
    <w:rsid w:val="00917DC8"/>
    <w:rsid w:val="0092234F"/>
    <w:rsid w:val="00922ED2"/>
    <w:rsid w:val="009247E8"/>
    <w:rsid w:val="0092521D"/>
    <w:rsid w:val="009379EB"/>
    <w:rsid w:val="00937C87"/>
    <w:rsid w:val="00943490"/>
    <w:rsid w:val="00947E3B"/>
    <w:rsid w:val="009705B3"/>
    <w:rsid w:val="00974E8E"/>
    <w:rsid w:val="009753DB"/>
    <w:rsid w:val="0098293B"/>
    <w:rsid w:val="00982EA8"/>
    <w:rsid w:val="00991602"/>
    <w:rsid w:val="0099313A"/>
    <w:rsid w:val="009A15B3"/>
    <w:rsid w:val="009A2654"/>
    <w:rsid w:val="009A4055"/>
    <w:rsid w:val="009A4963"/>
    <w:rsid w:val="009A6719"/>
    <w:rsid w:val="009B2274"/>
    <w:rsid w:val="009B308A"/>
    <w:rsid w:val="009B6BFC"/>
    <w:rsid w:val="009C1402"/>
    <w:rsid w:val="009C2D77"/>
    <w:rsid w:val="009C52B2"/>
    <w:rsid w:val="009C5D2C"/>
    <w:rsid w:val="009C6EDC"/>
    <w:rsid w:val="009D3ED7"/>
    <w:rsid w:val="009D4E95"/>
    <w:rsid w:val="009E2F8A"/>
    <w:rsid w:val="009F3D74"/>
    <w:rsid w:val="009F44DD"/>
    <w:rsid w:val="00A006C9"/>
    <w:rsid w:val="00A011D0"/>
    <w:rsid w:val="00A044A4"/>
    <w:rsid w:val="00A0648E"/>
    <w:rsid w:val="00A117B3"/>
    <w:rsid w:val="00A20400"/>
    <w:rsid w:val="00A20CAC"/>
    <w:rsid w:val="00A21706"/>
    <w:rsid w:val="00A24794"/>
    <w:rsid w:val="00A24DF3"/>
    <w:rsid w:val="00A257DC"/>
    <w:rsid w:val="00A31430"/>
    <w:rsid w:val="00A3585F"/>
    <w:rsid w:val="00A45CAE"/>
    <w:rsid w:val="00A461B2"/>
    <w:rsid w:val="00A47089"/>
    <w:rsid w:val="00A53C33"/>
    <w:rsid w:val="00A5427F"/>
    <w:rsid w:val="00A54358"/>
    <w:rsid w:val="00A54E5F"/>
    <w:rsid w:val="00A55B23"/>
    <w:rsid w:val="00A56BC4"/>
    <w:rsid w:val="00A56D81"/>
    <w:rsid w:val="00A640E9"/>
    <w:rsid w:val="00A67B9E"/>
    <w:rsid w:val="00A7137D"/>
    <w:rsid w:val="00A7156B"/>
    <w:rsid w:val="00A7761F"/>
    <w:rsid w:val="00A7776B"/>
    <w:rsid w:val="00A81BF6"/>
    <w:rsid w:val="00A84A10"/>
    <w:rsid w:val="00A84D46"/>
    <w:rsid w:val="00A915C5"/>
    <w:rsid w:val="00A92086"/>
    <w:rsid w:val="00AA0A19"/>
    <w:rsid w:val="00AA4B44"/>
    <w:rsid w:val="00AB474A"/>
    <w:rsid w:val="00AB5081"/>
    <w:rsid w:val="00AC3413"/>
    <w:rsid w:val="00AC3797"/>
    <w:rsid w:val="00AC4964"/>
    <w:rsid w:val="00AD28C1"/>
    <w:rsid w:val="00AD55C4"/>
    <w:rsid w:val="00AE1041"/>
    <w:rsid w:val="00AE6F8A"/>
    <w:rsid w:val="00B07E3A"/>
    <w:rsid w:val="00B22520"/>
    <w:rsid w:val="00B235C2"/>
    <w:rsid w:val="00B23684"/>
    <w:rsid w:val="00B24BEA"/>
    <w:rsid w:val="00B26EC7"/>
    <w:rsid w:val="00B32B8B"/>
    <w:rsid w:val="00B33B9E"/>
    <w:rsid w:val="00B40630"/>
    <w:rsid w:val="00B42E22"/>
    <w:rsid w:val="00B46106"/>
    <w:rsid w:val="00B50B5E"/>
    <w:rsid w:val="00B51D07"/>
    <w:rsid w:val="00B51EF9"/>
    <w:rsid w:val="00B54A72"/>
    <w:rsid w:val="00B55309"/>
    <w:rsid w:val="00B625D5"/>
    <w:rsid w:val="00B65A43"/>
    <w:rsid w:val="00B6778B"/>
    <w:rsid w:val="00B73566"/>
    <w:rsid w:val="00B771F8"/>
    <w:rsid w:val="00B81898"/>
    <w:rsid w:val="00B85440"/>
    <w:rsid w:val="00B91BD2"/>
    <w:rsid w:val="00B96A14"/>
    <w:rsid w:val="00B97CFE"/>
    <w:rsid w:val="00BA7B24"/>
    <w:rsid w:val="00BB1C1F"/>
    <w:rsid w:val="00BB6196"/>
    <w:rsid w:val="00BB6C9B"/>
    <w:rsid w:val="00BC330D"/>
    <w:rsid w:val="00BC652F"/>
    <w:rsid w:val="00BC6951"/>
    <w:rsid w:val="00BC7E94"/>
    <w:rsid w:val="00BD1334"/>
    <w:rsid w:val="00BE5BA1"/>
    <w:rsid w:val="00BF17FE"/>
    <w:rsid w:val="00C00346"/>
    <w:rsid w:val="00C06937"/>
    <w:rsid w:val="00C173F2"/>
    <w:rsid w:val="00C27FC8"/>
    <w:rsid w:val="00C33821"/>
    <w:rsid w:val="00C37052"/>
    <w:rsid w:val="00C37C26"/>
    <w:rsid w:val="00C42E81"/>
    <w:rsid w:val="00C47FCE"/>
    <w:rsid w:val="00C50886"/>
    <w:rsid w:val="00C60BD3"/>
    <w:rsid w:val="00C61C5D"/>
    <w:rsid w:val="00C637EF"/>
    <w:rsid w:val="00C661F7"/>
    <w:rsid w:val="00C66E48"/>
    <w:rsid w:val="00C67B0E"/>
    <w:rsid w:val="00C70CB9"/>
    <w:rsid w:val="00C74F8E"/>
    <w:rsid w:val="00C80121"/>
    <w:rsid w:val="00C816A4"/>
    <w:rsid w:val="00C86F5E"/>
    <w:rsid w:val="00C87167"/>
    <w:rsid w:val="00C900D6"/>
    <w:rsid w:val="00C90597"/>
    <w:rsid w:val="00C949B0"/>
    <w:rsid w:val="00CA2376"/>
    <w:rsid w:val="00CA4393"/>
    <w:rsid w:val="00CB1171"/>
    <w:rsid w:val="00CC15C5"/>
    <w:rsid w:val="00CC6019"/>
    <w:rsid w:val="00CD12C3"/>
    <w:rsid w:val="00CD1561"/>
    <w:rsid w:val="00CE2762"/>
    <w:rsid w:val="00CE4D35"/>
    <w:rsid w:val="00CE5D1E"/>
    <w:rsid w:val="00CE70E5"/>
    <w:rsid w:val="00CF6529"/>
    <w:rsid w:val="00D01D40"/>
    <w:rsid w:val="00D039C6"/>
    <w:rsid w:val="00D04AA7"/>
    <w:rsid w:val="00D06C99"/>
    <w:rsid w:val="00D10E80"/>
    <w:rsid w:val="00D11504"/>
    <w:rsid w:val="00D11DF4"/>
    <w:rsid w:val="00D14F74"/>
    <w:rsid w:val="00D302D2"/>
    <w:rsid w:val="00D34BB9"/>
    <w:rsid w:val="00D3542A"/>
    <w:rsid w:val="00D3583D"/>
    <w:rsid w:val="00D425DB"/>
    <w:rsid w:val="00D5035A"/>
    <w:rsid w:val="00D51EC5"/>
    <w:rsid w:val="00D52C70"/>
    <w:rsid w:val="00D554DB"/>
    <w:rsid w:val="00D566DF"/>
    <w:rsid w:val="00D60827"/>
    <w:rsid w:val="00D63305"/>
    <w:rsid w:val="00D64785"/>
    <w:rsid w:val="00D84BE4"/>
    <w:rsid w:val="00D8662A"/>
    <w:rsid w:val="00D868CE"/>
    <w:rsid w:val="00D93E9F"/>
    <w:rsid w:val="00D97B09"/>
    <w:rsid w:val="00D97DF2"/>
    <w:rsid w:val="00DA10C5"/>
    <w:rsid w:val="00DB2A00"/>
    <w:rsid w:val="00DB38A8"/>
    <w:rsid w:val="00DB6D32"/>
    <w:rsid w:val="00DC0534"/>
    <w:rsid w:val="00DC4545"/>
    <w:rsid w:val="00DD2D93"/>
    <w:rsid w:val="00DE00F0"/>
    <w:rsid w:val="00DE1911"/>
    <w:rsid w:val="00DE280A"/>
    <w:rsid w:val="00DE483C"/>
    <w:rsid w:val="00DE4DDB"/>
    <w:rsid w:val="00DF4128"/>
    <w:rsid w:val="00DF6355"/>
    <w:rsid w:val="00E00B53"/>
    <w:rsid w:val="00E023E4"/>
    <w:rsid w:val="00E030A0"/>
    <w:rsid w:val="00E12334"/>
    <w:rsid w:val="00E172B0"/>
    <w:rsid w:val="00E24074"/>
    <w:rsid w:val="00E279E8"/>
    <w:rsid w:val="00E31E27"/>
    <w:rsid w:val="00E33783"/>
    <w:rsid w:val="00E355E6"/>
    <w:rsid w:val="00E41813"/>
    <w:rsid w:val="00E50BF9"/>
    <w:rsid w:val="00E54517"/>
    <w:rsid w:val="00E55AC0"/>
    <w:rsid w:val="00E56DFD"/>
    <w:rsid w:val="00E60F88"/>
    <w:rsid w:val="00E619A1"/>
    <w:rsid w:val="00E61D9A"/>
    <w:rsid w:val="00E643F2"/>
    <w:rsid w:val="00E70EA5"/>
    <w:rsid w:val="00E80511"/>
    <w:rsid w:val="00E83159"/>
    <w:rsid w:val="00E83EFB"/>
    <w:rsid w:val="00E8700E"/>
    <w:rsid w:val="00E870EE"/>
    <w:rsid w:val="00E87327"/>
    <w:rsid w:val="00E94870"/>
    <w:rsid w:val="00EA293F"/>
    <w:rsid w:val="00EB018B"/>
    <w:rsid w:val="00EB2578"/>
    <w:rsid w:val="00EB4033"/>
    <w:rsid w:val="00ED0242"/>
    <w:rsid w:val="00ED1861"/>
    <w:rsid w:val="00ED2F00"/>
    <w:rsid w:val="00ED6CE6"/>
    <w:rsid w:val="00EE0CDE"/>
    <w:rsid w:val="00EE3E64"/>
    <w:rsid w:val="00EE61A4"/>
    <w:rsid w:val="00EE70BE"/>
    <w:rsid w:val="00F00CA5"/>
    <w:rsid w:val="00F03060"/>
    <w:rsid w:val="00F05A74"/>
    <w:rsid w:val="00F05DAC"/>
    <w:rsid w:val="00F1297D"/>
    <w:rsid w:val="00F16405"/>
    <w:rsid w:val="00F245BD"/>
    <w:rsid w:val="00F277EC"/>
    <w:rsid w:val="00F377F9"/>
    <w:rsid w:val="00F41670"/>
    <w:rsid w:val="00F417AF"/>
    <w:rsid w:val="00F469DE"/>
    <w:rsid w:val="00F5494F"/>
    <w:rsid w:val="00F550ED"/>
    <w:rsid w:val="00F55816"/>
    <w:rsid w:val="00F570DF"/>
    <w:rsid w:val="00F62996"/>
    <w:rsid w:val="00F72EB9"/>
    <w:rsid w:val="00F76CE4"/>
    <w:rsid w:val="00F80277"/>
    <w:rsid w:val="00F82AAA"/>
    <w:rsid w:val="00F86E31"/>
    <w:rsid w:val="00F90680"/>
    <w:rsid w:val="00F93AAD"/>
    <w:rsid w:val="00FA1A44"/>
    <w:rsid w:val="00FB0582"/>
    <w:rsid w:val="00FB44F6"/>
    <w:rsid w:val="00FC3339"/>
    <w:rsid w:val="00FC499D"/>
    <w:rsid w:val="00FC7045"/>
    <w:rsid w:val="00FE0CCC"/>
    <w:rsid w:val="00FE41E5"/>
    <w:rsid w:val="00FE6A76"/>
    <w:rsid w:val="00FE7706"/>
    <w:rsid w:val="00FF2763"/>
    <w:rsid w:val="00FF306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8C8742"/>
  <w15:docId w15:val="{985F93E7-09E8-44DF-8E89-70C7D1B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376"/>
    <w:rPr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3F2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bCs/>
      <w: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2376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FC3339"/>
    <w:pPr>
      <w:ind w:left="420"/>
      <w:jc w:val="both"/>
    </w:pPr>
    <w:rPr>
      <w:sz w:val="24"/>
    </w:rPr>
  </w:style>
  <w:style w:type="table" w:styleId="Grilledutableau">
    <w:name w:val="Table Grid"/>
    <w:basedOn w:val="TableauNormal"/>
    <w:rsid w:val="00E1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234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643F2"/>
    <w:rPr>
      <w:rFonts w:ascii="Calibri" w:eastAsiaTheme="majorEastAsia" w:hAnsi="Calibri" w:cstheme="majorBidi"/>
      <w:b/>
      <w:bCs/>
      <w:caps/>
      <w:sz w:val="28"/>
      <w:szCs w:val="26"/>
      <w:lang w:eastAsia="en-US"/>
    </w:rPr>
  </w:style>
  <w:style w:type="paragraph" w:styleId="En-tte">
    <w:name w:val="header"/>
    <w:basedOn w:val="Normal"/>
    <w:link w:val="En-tteCar"/>
    <w:unhideWhenUsed/>
    <w:rsid w:val="00FE6A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A76"/>
    <w:rPr>
      <w:lang w:eastAsia="fr-FR"/>
    </w:rPr>
  </w:style>
  <w:style w:type="paragraph" w:styleId="Pieddepage">
    <w:name w:val="footer"/>
    <w:basedOn w:val="Normal"/>
    <w:link w:val="PieddepageCar"/>
    <w:unhideWhenUsed/>
    <w:rsid w:val="00FE6A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E6A76"/>
    <w:rPr>
      <w:lang w:eastAsia="fr-FR"/>
    </w:rPr>
  </w:style>
  <w:style w:type="character" w:styleId="Lienhypertexte">
    <w:name w:val="Hyperlink"/>
    <w:uiPriority w:val="99"/>
    <w:unhideWhenUsed/>
    <w:rsid w:val="00D566DF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6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ileauxnoix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09E8-177A-4A4C-9A29-82B487DD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tâches</vt:lpstr>
    </vt:vector>
  </TitlesOfParts>
  <Company>...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tâches</dc:title>
  <dc:creator>Dominique Beaudry</dc:creator>
  <cp:lastModifiedBy>Municipalité Saint-Paul-de-l'Île-aux-Noix</cp:lastModifiedBy>
  <cp:revision>2</cp:revision>
  <cp:lastPrinted>2021-09-17T19:51:00Z</cp:lastPrinted>
  <dcterms:created xsi:type="dcterms:W3CDTF">2021-11-25T15:08:00Z</dcterms:created>
  <dcterms:modified xsi:type="dcterms:W3CDTF">2021-11-25T15:08:00Z</dcterms:modified>
</cp:coreProperties>
</file>