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6091" w14:textId="7999ADFD" w:rsidR="00700AF9" w:rsidRDefault="00700AF9" w:rsidP="00700AF9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 w:rsidRPr="003235AA">
        <w:rPr>
          <w:rFonts w:ascii="Times New Roman" w:hAnsi="Times New Roman"/>
          <w:b/>
          <w:bCs/>
          <w:szCs w:val="24"/>
        </w:rPr>
        <w:t>ORDRE DU JOUR</w:t>
      </w:r>
    </w:p>
    <w:p w14:paraId="17B4B0FC" w14:textId="3D5E959D" w:rsidR="00700AF9" w:rsidRPr="003235AA" w:rsidRDefault="00700AF9" w:rsidP="00700AF9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 février 2021</w:t>
      </w:r>
    </w:p>
    <w:p w14:paraId="4872581E" w14:textId="77777777" w:rsidR="00700AF9" w:rsidRDefault="00700AF9" w:rsidP="00700AF9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65AB4EA3" w14:textId="77777777" w:rsidR="00700AF9" w:rsidRDefault="00700AF9" w:rsidP="00700AF9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Ouverture de la session;</w:t>
      </w:r>
    </w:p>
    <w:p w14:paraId="77F4B7F3" w14:textId="77777777" w:rsidR="00700AF9" w:rsidRDefault="00700AF9" w:rsidP="00700AF9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Présentation de l’ordre du jour;</w:t>
      </w:r>
    </w:p>
    <w:p w14:paraId="0241E555" w14:textId="77777777" w:rsidR="00700AF9" w:rsidRDefault="00700AF9" w:rsidP="00700AF9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Approbation du procès-verbal du 12 janvier 2021;</w:t>
      </w:r>
    </w:p>
    <w:p w14:paraId="3507B1B1" w14:textId="77777777" w:rsidR="00700AF9" w:rsidRPr="00EE0119" w:rsidRDefault="00700AF9" w:rsidP="00700AF9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EE0119">
        <w:rPr>
          <w:rFonts w:ascii="Times New Roman" w:hAnsi="Times New Roman"/>
          <w:szCs w:val="24"/>
        </w:rPr>
        <w:t>Liste des comptes à payer;</w:t>
      </w:r>
    </w:p>
    <w:p w14:paraId="0338958B" w14:textId="77777777" w:rsidR="00700AF9" w:rsidRPr="001F383E" w:rsidRDefault="00700AF9" w:rsidP="00700AF9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F383E">
        <w:rPr>
          <w:rFonts w:ascii="Times New Roman" w:hAnsi="Times New Roman"/>
          <w:szCs w:val="24"/>
        </w:rPr>
        <w:t>Affaires ajournées :</w:t>
      </w:r>
    </w:p>
    <w:p w14:paraId="2CCDAF7E" w14:textId="77777777" w:rsidR="00700AF9" w:rsidRPr="00BA71A8" w:rsidRDefault="00700AF9" w:rsidP="00700AF9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</w:rPr>
      </w:pPr>
      <w:r w:rsidRPr="00BA71A8">
        <w:rPr>
          <w:rFonts w:ascii="Times New Roman" w:hAnsi="Times New Roman"/>
        </w:rPr>
        <w:t xml:space="preserve">Adoption du règlement </w:t>
      </w:r>
      <w:r>
        <w:rPr>
          <w:rFonts w:ascii="Times New Roman" w:hAnsi="Times New Roman"/>
        </w:rPr>
        <w:t xml:space="preserve"># </w:t>
      </w:r>
      <w:r w:rsidRPr="00BA71A8">
        <w:rPr>
          <w:rFonts w:ascii="Times New Roman" w:hAnsi="Times New Roman"/>
        </w:rPr>
        <w:t>406-2021 modifiant le règlement #</w:t>
      </w:r>
      <w:r>
        <w:rPr>
          <w:rFonts w:ascii="Times New Roman" w:hAnsi="Times New Roman"/>
        </w:rPr>
        <w:t xml:space="preserve"> </w:t>
      </w:r>
      <w:r w:rsidRPr="00BA71A8">
        <w:rPr>
          <w:rFonts w:ascii="Times New Roman" w:hAnsi="Times New Roman"/>
        </w:rPr>
        <w:t>324-2014 concernant les chats;</w:t>
      </w:r>
    </w:p>
    <w:p w14:paraId="69D23EE1" w14:textId="77777777" w:rsidR="00700AF9" w:rsidRDefault="00700AF9" w:rsidP="00700AF9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702029">
        <w:rPr>
          <w:rFonts w:ascii="Times New Roman" w:hAnsi="Times New Roman"/>
        </w:rPr>
        <w:t xml:space="preserve">emplacement de la résolution </w:t>
      </w:r>
      <w:r>
        <w:rPr>
          <w:rFonts w:ascii="Times New Roman" w:hAnsi="Times New Roman"/>
        </w:rPr>
        <w:t xml:space="preserve"># </w:t>
      </w:r>
      <w:r w:rsidRPr="00702029">
        <w:rPr>
          <w:rFonts w:ascii="Times New Roman" w:hAnsi="Times New Roman"/>
        </w:rPr>
        <w:t>2020-11-260</w:t>
      </w:r>
      <w:r>
        <w:rPr>
          <w:rFonts w:ascii="Times New Roman" w:hAnsi="Times New Roman"/>
        </w:rPr>
        <w:t xml:space="preserve"> </w:t>
      </w:r>
      <w:r w:rsidRPr="006352D5">
        <w:rPr>
          <w:rFonts w:ascii="Times New Roman" w:hAnsi="Times New Roman"/>
        </w:rPr>
        <w:t>concernant la superficie des terrains desservis par le réseau d’égout</w:t>
      </w:r>
      <w:r w:rsidRPr="00702029">
        <w:rPr>
          <w:rFonts w:ascii="Times New Roman" w:hAnsi="Times New Roman"/>
        </w:rPr>
        <w:t>;</w:t>
      </w:r>
    </w:p>
    <w:p w14:paraId="41C320DE" w14:textId="77777777" w:rsidR="00700AF9" w:rsidRPr="00EE0119" w:rsidRDefault="00700AF9" w:rsidP="00700AF9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</w:rPr>
      </w:pPr>
      <w:proofErr w:type="spellStart"/>
      <w:r w:rsidRPr="005D710C">
        <w:rPr>
          <w:rFonts w:ascii="Times New Roman" w:hAnsi="Times New Roman"/>
        </w:rPr>
        <w:t>Denexco</w:t>
      </w:r>
      <w:proofErr w:type="spellEnd"/>
      <w:r>
        <w:rPr>
          <w:rFonts w:ascii="Times New Roman" w:hAnsi="Times New Roman"/>
        </w:rPr>
        <w:t xml:space="preserve"> </w:t>
      </w:r>
      <w:r w:rsidRPr="005D710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D710C">
        <w:rPr>
          <w:rFonts w:ascii="Times New Roman" w:hAnsi="Times New Roman"/>
        </w:rPr>
        <w:t>R</w:t>
      </w:r>
      <w:r>
        <w:rPr>
          <w:rFonts w:ascii="Times New Roman" w:hAnsi="Times New Roman"/>
        </w:rPr>
        <w:t>é</w:t>
      </w:r>
      <w:r w:rsidRPr="005D710C">
        <w:rPr>
          <w:rFonts w:ascii="Times New Roman" w:hAnsi="Times New Roman"/>
        </w:rPr>
        <w:t xml:space="preserve">clamation des frais </w:t>
      </w:r>
      <w:r>
        <w:rPr>
          <w:rFonts w:ascii="Times New Roman" w:hAnsi="Times New Roman"/>
        </w:rPr>
        <w:t xml:space="preserve">engagés pour récupérer les montants payés en trop et paiement du décompte # </w:t>
      </w:r>
      <w:r w:rsidRPr="00EE0119">
        <w:rPr>
          <w:rFonts w:ascii="Times New Roman" w:hAnsi="Times New Roman"/>
        </w:rPr>
        <w:t>3;</w:t>
      </w:r>
    </w:p>
    <w:p w14:paraId="75D0CA66" w14:textId="77777777" w:rsidR="00700AF9" w:rsidRPr="00362ACE" w:rsidRDefault="00700AF9" w:rsidP="00700AF9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  <w:i/>
        </w:rPr>
      </w:pPr>
      <w:r w:rsidRPr="001753FD">
        <w:rPr>
          <w:rFonts w:ascii="Times New Roman" w:hAnsi="Times New Roman"/>
        </w:rPr>
        <w:t>Autorisation à signer une demande de certificat d’autorisation</w:t>
      </w:r>
      <w:r>
        <w:rPr>
          <w:rFonts w:ascii="Times New Roman" w:hAnsi="Times New Roman"/>
        </w:rPr>
        <w:t>;</w:t>
      </w:r>
    </w:p>
    <w:p w14:paraId="65F19E84" w14:textId="77777777" w:rsidR="00700AF9" w:rsidRPr="00362ACE" w:rsidRDefault="00700AF9" w:rsidP="00700AF9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Confirmation de toponymie : Le Refuge de l’Île centre de plein air et marina;</w:t>
      </w:r>
    </w:p>
    <w:p w14:paraId="015B2AB6" w14:textId="77777777" w:rsidR="00700AF9" w:rsidRPr="001F383E" w:rsidRDefault="00700AF9" w:rsidP="00700AF9">
      <w:pPr>
        <w:numPr>
          <w:ilvl w:val="1"/>
          <w:numId w:val="1"/>
        </w:numPr>
        <w:suppressAutoHyphens/>
        <w:ind w:right="10"/>
        <w:jc w:val="both"/>
        <w:rPr>
          <w:rFonts w:ascii="Times New Roman" w:hAnsi="Times New Roman"/>
        </w:rPr>
      </w:pPr>
      <w:r w:rsidRPr="001F383E">
        <w:rPr>
          <w:rFonts w:ascii="Times New Roman" w:hAnsi="Times New Roman"/>
        </w:rPr>
        <w:t>Rappel de facturation à la municipalité de Napierville;</w:t>
      </w:r>
    </w:p>
    <w:p w14:paraId="21824C27" w14:textId="77777777" w:rsidR="00700AF9" w:rsidRPr="001F383E" w:rsidRDefault="00700AF9" w:rsidP="00700AF9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F383E">
        <w:rPr>
          <w:rFonts w:ascii="Times New Roman" w:hAnsi="Times New Roman"/>
          <w:szCs w:val="24"/>
        </w:rPr>
        <w:t>Affaires nouvelles :</w:t>
      </w:r>
    </w:p>
    <w:p w14:paraId="1EB04B50" w14:textId="77777777" w:rsidR="00700AF9" w:rsidRDefault="00700AF9" w:rsidP="00700AF9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Adoption d’une politique de prévention du harcèlement, de l’incivilité et de la violence au travail;</w:t>
      </w:r>
    </w:p>
    <w:p w14:paraId="6C46048E" w14:textId="77777777" w:rsidR="00700AF9" w:rsidRDefault="00700AF9" w:rsidP="00700AF9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3F5CBD">
        <w:rPr>
          <w:rFonts w:ascii="Times New Roman" w:hAnsi="Times New Roman"/>
          <w:szCs w:val="24"/>
        </w:rPr>
        <w:t>Camp de jour d’été – adoption du protocole d’entente avec le Centre de plein air l’</w:t>
      </w:r>
      <w:r>
        <w:rPr>
          <w:rFonts w:ascii="Times New Roman" w:hAnsi="Times New Roman"/>
          <w:szCs w:val="24"/>
        </w:rPr>
        <w:t>E</w:t>
      </w:r>
      <w:r w:rsidRPr="003F5CBD">
        <w:rPr>
          <w:rFonts w:ascii="Times New Roman" w:hAnsi="Times New Roman"/>
          <w:szCs w:val="24"/>
        </w:rPr>
        <w:t>stacade;</w:t>
      </w:r>
    </w:p>
    <w:p w14:paraId="55299E87" w14:textId="77777777" w:rsidR="00700AF9" w:rsidRPr="00B84EFF" w:rsidRDefault="00700AF9" w:rsidP="00700AF9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B84EFF">
        <w:rPr>
          <w:rFonts w:ascii="Times New Roman" w:hAnsi="Times New Roman"/>
          <w:szCs w:val="24"/>
        </w:rPr>
        <w:t>Maison Hina – aide financière;</w:t>
      </w:r>
    </w:p>
    <w:p w14:paraId="38B388AB" w14:textId="77777777" w:rsidR="00700AF9" w:rsidRPr="00B84EFF" w:rsidRDefault="00700AF9" w:rsidP="00700AF9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B84EFF">
        <w:rPr>
          <w:rFonts w:ascii="Times New Roman" w:hAnsi="Times New Roman"/>
          <w:szCs w:val="24"/>
        </w:rPr>
        <w:t>Garde côtière auxiliaire – aide financière</w:t>
      </w:r>
      <w:r>
        <w:rPr>
          <w:rFonts w:ascii="Times New Roman" w:hAnsi="Times New Roman"/>
          <w:szCs w:val="24"/>
        </w:rPr>
        <w:t>;</w:t>
      </w:r>
    </w:p>
    <w:p w14:paraId="5A8EE9FA" w14:textId="77777777" w:rsidR="00700AF9" w:rsidRDefault="00700AF9" w:rsidP="00700AF9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347374">
        <w:rPr>
          <w:rFonts w:ascii="Times New Roman" w:hAnsi="Times New Roman"/>
          <w:szCs w:val="24"/>
        </w:rPr>
        <w:t>Personne désignée pour l’application du règlement 449 régissant les matières relatives à l’écoulement des eaux et au rétablissement du libre écoulement des eaux en vertu de l’article 105 de la LCM;</w:t>
      </w:r>
    </w:p>
    <w:p w14:paraId="37B2FE34" w14:textId="77777777" w:rsidR="00700AF9" w:rsidRDefault="00700AF9" w:rsidP="00700AF9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Renouvellement d’adhésion à Tourisme Montérégie;</w:t>
      </w:r>
    </w:p>
    <w:p w14:paraId="68CED752" w14:textId="77777777" w:rsidR="00700AF9" w:rsidRDefault="00700AF9" w:rsidP="00700AF9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9F1669">
        <w:rPr>
          <w:rFonts w:ascii="Times New Roman" w:hAnsi="Times New Roman"/>
          <w:szCs w:val="24"/>
        </w:rPr>
        <w:t>Paiement 2</w:t>
      </w:r>
      <w:r w:rsidRPr="009F1669">
        <w:rPr>
          <w:rFonts w:ascii="Times New Roman" w:hAnsi="Times New Roman"/>
          <w:szCs w:val="24"/>
          <w:vertAlign w:val="superscript"/>
        </w:rPr>
        <w:t>e</w:t>
      </w:r>
      <w:r w:rsidRPr="009F1669">
        <w:rPr>
          <w:rFonts w:ascii="Times New Roman" w:hAnsi="Times New Roman"/>
          <w:szCs w:val="24"/>
        </w:rPr>
        <w:t xml:space="preserve"> versement – </w:t>
      </w:r>
      <w:r>
        <w:rPr>
          <w:rFonts w:ascii="Times New Roman" w:hAnsi="Times New Roman"/>
          <w:szCs w:val="24"/>
        </w:rPr>
        <w:t>p</w:t>
      </w:r>
      <w:r w:rsidRPr="009F1669">
        <w:rPr>
          <w:rFonts w:ascii="Times New Roman" w:hAnsi="Times New Roman"/>
          <w:szCs w:val="24"/>
        </w:rPr>
        <w:t xml:space="preserve">rojet </w:t>
      </w:r>
      <w:r>
        <w:rPr>
          <w:rFonts w:ascii="Times New Roman" w:hAnsi="Times New Roman"/>
          <w:szCs w:val="24"/>
        </w:rPr>
        <w:t>L’i</w:t>
      </w:r>
      <w:r w:rsidRPr="009F1669">
        <w:rPr>
          <w:rFonts w:ascii="Times New Roman" w:hAnsi="Times New Roman"/>
          <w:szCs w:val="24"/>
        </w:rPr>
        <w:t xml:space="preserve">nventaire des </w:t>
      </w:r>
      <w:r>
        <w:rPr>
          <w:rFonts w:ascii="Times New Roman" w:hAnsi="Times New Roman"/>
          <w:szCs w:val="24"/>
        </w:rPr>
        <w:t>l</w:t>
      </w:r>
      <w:r w:rsidRPr="009F1669">
        <w:rPr>
          <w:rFonts w:ascii="Times New Roman" w:hAnsi="Times New Roman"/>
          <w:szCs w:val="24"/>
        </w:rPr>
        <w:t>ieux – rapport final</w:t>
      </w:r>
      <w:r>
        <w:rPr>
          <w:rFonts w:ascii="Times New Roman" w:hAnsi="Times New Roman"/>
          <w:szCs w:val="24"/>
        </w:rPr>
        <w:t>;</w:t>
      </w:r>
    </w:p>
    <w:p w14:paraId="62275B19" w14:textId="77777777" w:rsidR="00700AF9" w:rsidRDefault="00700AF9" w:rsidP="00700AF9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F383E">
        <w:rPr>
          <w:rFonts w:ascii="Times New Roman" w:hAnsi="Times New Roman"/>
          <w:szCs w:val="24"/>
        </w:rPr>
        <w:t>Renouvellement d’adhésion – AQLM ;</w:t>
      </w:r>
    </w:p>
    <w:p w14:paraId="1ADEC705" w14:textId="77777777" w:rsidR="00700AF9" w:rsidRPr="001F383E" w:rsidRDefault="00700AF9" w:rsidP="00700AF9">
      <w:pPr>
        <w:numPr>
          <w:ilvl w:val="1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F383E">
        <w:rPr>
          <w:rFonts w:ascii="Times New Roman" w:hAnsi="Times New Roman"/>
          <w:szCs w:val="24"/>
        </w:rPr>
        <w:t>Avis de contribution – Croix-Rouge Canadienne 2021;</w:t>
      </w:r>
    </w:p>
    <w:p w14:paraId="6F85C4BC" w14:textId="77777777" w:rsidR="00700AF9" w:rsidRDefault="00700AF9" w:rsidP="00700AF9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Période de questions;</w:t>
      </w:r>
    </w:p>
    <w:p w14:paraId="79D949CB" w14:textId="77777777" w:rsidR="00700AF9" w:rsidRDefault="00700AF9" w:rsidP="00700AF9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 de l’inspecteur municipal;</w:t>
      </w:r>
    </w:p>
    <w:p w14:paraId="1FF0E75C" w14:textId="77777777" w:rsidR="00700AF9" w:rsidRDefault="00700AF9" w:rsidP="00700AF9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 du directeur du service de sécurité incendie;</w:t>
      </w:r>
    </w:p>
    <w:p w14:paraId="77E87C93" w14:textId="77777777" w:rsidR="00700AF9" w:rsidRDefault="00700AF9" w:rsidP="00700AF9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 de la coordonnatrice au service des loisirs et événements;</w:t>
      </w:r>
    </w:p>
    <w:p w14:paraId="2D001089" w14:textId="77777777" w:rsidR="00700AF9" w:rsidRDefault="00700AF9" w:rsidP="00700AF9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Varia;</w:t>
      </w:r>
    </w:p>
    <w:p w14:paraId="7687186E" w14:textId="77777777" w:rsidR="00700AF9" w:rsidRDefault="00700AF9" w:rsidP="00700AF9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Certificat de crédits suffisants;</w:t>
      </w:r>
    </w:p>
    <w:p w14:paraId="37C12ACC" w14:textId="77777777" w:rsidR="00700AF9" w:rsidRDefault="00700AF9" w:rsidP="00700AF9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Clôture et levée de l’assemblée.</w:t>
      </w:r>
    </w:p>
    <w:p w14:paraId="53C27FD2" w14:textId="77777777" w:rsidR="00600B20" w:rsidRDefault="00700AF9"/>
    <w:sectPr w:rsidR="00600B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F9"/>
    <w:rsid w:val="00384C26"/>
    <w:rsid w:val="00700AF9"/>
    <w:rsid w:val="00C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0B07D"/>
  <w15:chartTrackingRefBased/>
  <w15:docId w15:val="{5E4A3BBC-79B1-4C31-A80B-FE8DFE13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F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Saint-Paul-de-l'Île-aux-Noix</dc:creator>
  <cp:keywords/>
  <dc:description/>
  <cp:lastModifiedBy>Municipalité Saint-Paul-de-l'Île-aux-Noix</cp:lastModifiedBy>
  <cp:revision>1</cp:revision>
  <dcterms:created xsi:type="dcterms:W3CDTF">2021-03-08T14:58:00Z</dcterms:created>
  <dcterms:modified xsi:type="dcterms:W3CDTF">2021-03-08T14:59:00Z</dcterms:modified>
</cp:coreProperties>
</file>